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3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46065" cy="7560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065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Муниципальное бюджетное дошкольное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образовательное учреждение</w:t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образования город Краснодар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«Детский сад комбинированного вида № 85»</w:t>
      </w:r>
    </w:p>
    <w:p>
      <w:pPr>
        <w:jc w:val="center"/>
        <w:ind w:right="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350087, г. Краснодар, ул.Тепличная, 50, тел. (861) 228 86 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ИНН 21310446241, ОГРН 1022301818989</w:t>
      </w:r>
    </w:p>
    <w:p>
      <w:pPr>
        <w:jc w:val="center"/>
        <w:ind w:right="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detsad85@kubannet.ru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Педагогическое проектирование в ДОО.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Состояние, проблемы, перспективы.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(из опыта инновационной деятельности)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Краснодар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2016</w:t>
      </w:r>
    </w:p>
    <w:p>
      <w:pPr>
        <w:sectPr>
          <w:pgSz w:w="8420" w:h="11906" w:orient="portrait"/>
          <w:cols w:equalWidth="0" w:num="1">
            <w:col w:w="6600"/>
          </w:cols>
          <w:pgMar w:left="920" w:top="1440" w:right="899" w:bottom="833" w:gutter="0" w:footer="0" w:header="0"/>
        </w:sect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Муниципальное бюджетное дошкольное образовательное учре-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ждение муниципального образования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 Краснодар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«Детский сад комбинированного вида № 85»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1416050</wp:posOffset>
            </wp:positionH>
            <wp:positionV relativeFrom="paragraph">
              <wp:posOffset>605790</wp:posOffset>
            </wp:positionV>
            <wp:extent cx="1400175" cy="1162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Авторский коллектив: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Ермилова Е. Г., Шурубова А.К., Руги-нис Т.В., Хлопова Л.И., Зеленкина О.Л., Бойкова Ю.С., Симо-ненко А.Е., Пушкарь Е.А., Кобелева О.А., Мамаева А.Р., Кузина Л.И., Недолуга Е.И., Порубова И.И., Зверева Л.В., Минина М.Н., Гузаревич Г.М., Парфѐнова Н.И., Хачатурян Е.В., Фирюлина В.П.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both"/>
        <w:ind w:right="3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Рецензент: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М.С. Деркач, заместитель директора по научно-методической работе ГБОУ СПО КПК № 3 Краснодарского края, кандидат педагогических наук.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</w:t>
      </w:r>
    </w:p>
    <w:p>
      <w:pPr>
        <w:sectPr>
          <w:pgSz w:w="8420" w:h="11906" w:orient="portrait"/>
          <w:cols w:equalWidth="0" w:num="1">
            <w:col w:w="6660"/>
          </w:cols>
          <w:pgMar w:left="860" w:top="842" w:right="899" w:bottom="188" w:gutter="0" w:footer="0" w:header="0"/>
        </w:sectPr>
      </w:pPr>
    </w:p>
    <w:p>
      <w:pPr>
        <w:ind w:left="8" w:right="4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Рассматривая педагогическое проектирование, как сред-ство решения проблем повышения качества воспитательно-образовательного процесса, развития профессионально-инновационной деятельности, методологической и методиче-ской подготовки педагогов, в процессе освоения этого метода в образовательной практике ДОО, необходимо преобразовать пе-дагогическую реальность в учреждении, которая должна быть построена на базе осваиваемой технологии. Для этого очень важно ещѐ на организационном этапе работы над исследованием спланировать методическую работу с педагогами и разработать пошаговую методику реализации инновационного проекта, так как это поможет избежать проблем, возникающих в ходе экспе-риментальной работы.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Тема проекта: «Педагогическое проектирование как ме-ханизм повышения уровня компетентности педагога и обновле-ния модели методической работы в ДОО» была выбрана на ос-новании выявленных проблем в учреждении, которые проявля-лись в недостаточном уровне развития компонентов профессио-нальной компетенции педагогов в свете современных требова-ний; в неуверенности педагогов в своих силах и возможностях, в предвзятом отношении к новшествам; в низком уровне участия педагогов в методической работе; в неумении педагогов оцени-вать и определять свои творческие возможности, находить при-менение им в своей педагогической деятельности. Проект имеет кадровую направленность и по функциональным возможностям соответствует нововведению инновационной педагогической технологии.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Актуальность проекта подтверждена на протяжении всего времени его реализации. С переходом дошкольного образования на новый виток своего развития остро обозначилась потребность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21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современном педагоге – профессионале, в обновлении мето-дической работы и управления ДОУ, в повышении качества об-разовательного процесса в ДОУ, в повышении уровня интегра-ционного взаимодействия всех участников педагогического про-цесса.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 w:right="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Новые нормативно-правовые документы, определяющие дальнейшее развитие и модернизацию дошкольного образова-ния: Закон об образовании РФ, Закон об образовании КК, ФГОС ДО, Порядок реализации ООП ДО, Профессиональный стандарт педагога, одновременно расширяют границы свободы деятель-ности педагога и повышают его ответственность за результаты своего труда, предъявляя требования к его профессиональной компетенции.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потребовало от работников дошкольного образо-вания не только активного изучения, осмысления этих докумен-тов в короткие сроки, но и внедрения основных их положений в практику.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одному из требований федерального государственного образовательного стандарта дошкольного образования педагоги-ческие работники, реализующие образовательную программу дошкольного образования, должны обладать компетенциями, необходимыми для создания условий развития ребѐнка (ФГОС ДО п.3.2.5.) Поэтому повышение уровня психолого-педагогических знаний педагогов, их проектировочных умений; обновление форм организационно-методической работы в ДОУ при активном участии и взаимодействии педагогов, преодоление трудностей, связанных с процессом нововведений, внедрение новых форм работы с детьми – главные задачи дошкольной об-разовательной организации на современном этапе.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 направлен на педагога, так как именно он являет-ся ключевой позицией в организации образовательного процесса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hanging="8"/>
        <w:spacing w:after="0" w:line="234" w:lineRule="auto"/>
        <w:tabs>
          <w:tab w:leader="none" w:pos="22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детьми. От его квалификации, личностных качеств, профес-сионализма зависит очень многое: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firstLine="60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-обеспечение эмоционального благополучия каждого из воспи-танников, принадлежащих к разным национально-культурным и социальным слоям, а также, имеющим различные возможности здоровья -поддержка детской индивидуальности, инициативы и самостоя-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тельности в разных видах деятельности: игровой, исследова-тельской, проектной, познавательной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3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541655</wp:posOffset>
            </wp:positionH>
            <wp:positionV relativeFrom="page">
              <wp:posOffset>540385</wp:posOffset>
            </wp:positionV>
            <wp:extent cx="3925570" cy="2934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293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Компоненты и критерии профессиональной компетенции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педагогов ДОУ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80" w:type="dxa"/>
            <w:vAlign w:val="bottom"/>
            <w:tcBorders>
              <w:bottom w:val="single" w:sz="8" w:color="CCFFC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CCFFC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CCFFC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Компетентность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Компетентность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Компетентность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в знании методик и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в обеспечении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в постановке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современных технологий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информационной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целей и задач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обучения и воспитания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81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основы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педагогической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детей дошкольного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педагогической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деятельности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4"/>
              </w:rPr>
              <w:t>возраста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деятельности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208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Компетентность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Успешность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Компетентность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в разработке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педагогической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в области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программы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деятельности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личностных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80" w:type="dxa"/>
            <w:vAlign w:val="bottom"/>
          </w:tcPr>
          <w:p>
            <w:pPr>
              <w:jc w:val="center"/>
              <w:ind w:left="22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педагогической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деятельности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качеств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6"/>
        </w:trPr>
        <w:tc>
          <w:tcPr>
            <w:tcW w:w="2080" w:type="dxa"/>
            <w:vAlign w:val="bottom"/>
            <w:vMerge w:val="restart"/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Компетентность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Компетентность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Компетентность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в осознании и понимании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5"/>
              </w:rPr>
              <w:t>в оценивании себя и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в организации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значим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  <w:shd w:val="clear" w:color="auto" w:fill="ECCE4C"/>
              </w:rPr>
              <w:t>ости вн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утренних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результатов своей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педагогической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259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2"/>
              </w:rPr>
              <w:t>мотивов</w:t>
            </w: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FFFFFF"/>
                <w:w w:val="82"/>
              </w:rPr>
              <w:t>LOGO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2"/>
              </w:rPr>
              <w:t>ктворческой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80" w:type="dxa"/>
            <w:vAlign w:val="bottom"/>
            <w:vMerge w:val="restart"/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деятельности и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деятельности,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right"/>
              <w:ind w:right="55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деятельности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поведения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6"/>
              </w:rPr>
              <w:t>коммуникабельность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взаимодействие с родителями по вопросам образования ребен-ка, непосредственного вовлечения их в образовательную дея-тельность, в том числе посредством создания образовательных проектов совместно с семьей на основе выявления потребностей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right="20" w:hanging="8"/>
        <w:spacing w:after="0" w:line="236" w:lineRule="auto"/>
        <w:tabs>
          <w:tab w:leader="none" w:pos="206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поддержки образовательных инициатив семьи. Эти показатели являются обязательными для педагога ДОО и определяют уро-вень его профессиональной компетенции.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Именно в системном проявлении знаний, умений, спо-собностей и личностных качеств, позволяющих успешно решать перечисленные выше функциональные задачи, и заключается профессиональная компетентность педагога. Чтобы педагог су-мел так организовать свою деятельность, необходимо его нау-чить этому и помочь перестроиться в соответствии с современ-ными требованиями. Какие условия для этого необходимо соз-дать? Какими средствами можно этого достичь? И каким вообще должен быть современный воспитатель? За три года реализации проекта мы для себя нашли положительные ответы, что, в ко-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</w:t>
      </w:r>
    </w:p>
    <w:p>
      <w:pPr>
        <w:sectPr>
          <w:pgSz w:w="8420" w:h="11906" w:orient="portrait"/>
          <w:cols w:equalWidth="0" w:num="1">
            <w:col w:w="6728"/>
          </w:cols>
          <w:pgMar w:left="852" w:top="984" w:right="839" w:bottom="188" w:gutter="0" w:footer="0" w:header="0"/>
        </w:sect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нечном итоге, изменило стиль работы педагогов, структуру ме-тодической и управленческой деятельности в ДОО.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700"/>
        <w:spacing w:after="0" w:line="238" w:lineRule="auto"/>
        <w:tabs>
          <w:tab w:leader="none" w:pos="95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 основного метода для решения поставленных задач мы выбрали педагогическое проектирование, которое спо-собствует преобразованию личностных и межличностных отно-шений, созданию и модификации способов обучения воспитан-ников, форм организации педагогической деятельности со всеми участниками образовательных отношений.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педагогическим проектирование мы понимаем целе-направленную деятельность педагогов по созданию проекта, ко-торый представляет собой модель педагогической системы, ори-ентированную на массовое использование. В нашем случае про-екты ориентированы на использование в работе с детьми и роди-телями. Для того, чтобы разработать проект, педагогу необхо-димо пополнить свои знания в той или иной области, подклю-чить творческое мышление, сконцентрировать свои проектив-ные, конструктивные, организаторские и коммуникативные спо-собности, что как раз и составляет профессиональную компе-тентность педагога.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 проектов - эффективная форма познавательно-исследовательской деятельности со всеми участниками педаго-гического процесса: педагогами, детьми, родителями, социумом. Для педагога – это рост профессионального мастерства, форми-рование личностных качеств ребѐнка при освоении основной образовательной программы дошкольного образования; для де-тей – интересные и занимательные дела, исследовательская дея-тельность; для родителей -это повышение уровня педагогиче-ских знаний и прекрасная возможность пообщаться со своими детьми и их воспитателями в совместной деятельности.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6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541655</wp:posOffset>
            </wp:positionH>
            <wp:positionV relativeFrom="page">
              <wp:posOffset>715645</wp:posOffset>
            </wp:positionV>
            <wp:extent cx="4103370" cy="306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306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Факторы влияния педагогического проектирования на развитие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компонентов профессиональной компетенции педагога ДОО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Личное участие в проектной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Педагогическое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99FFCC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Педагогическое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9FFCC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FFCC"/>
            </w:tcBorders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9FFCC"/>
              <w:right w:val="single" w:sz="8" w:color="99FFCC"/>
            </w:tcBorders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9FFCC"/>
            </w:tcBorders>
            <w:gridSpan w:val="6"/>
            <w:vMerge w:val="restart"/>
            <w:shd w:val="clear" w:color="auto" w:fill="99FFCC"/>
          </w:tcPr>
          <w:p>
            <w:pPr>
              <w:jc w:val="center"/>
              <w:ind w:right="4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проектирование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проектирование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деятельности обеспечивает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FFCC"/>
            </w:tcBorders>
            <w:shd w:val="clear" w:color="auto" w:fill="99FF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9FFCC"/>
            </w:tcBorders>
            <w:gridSpan w:val="7"/>
            <w:vMerge w:val="restart"/>
            <w:shd w:val="clear" w:color="auto" w:fill="99FFCC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позволяет создать систему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предполагает мощную</w:t>
            </w: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педагогу 90% освоения</w:t>
            </w: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restart"/>
            <w:shd w:val="clear" w:color="auto" w:fill="99FFCC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самообразования  и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мотивацию и раскрывает</w:t>
            </w: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материала из различных</w:t>
            </w: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  <w:shd w:val="clear" w:color="auto" w:fill="99FFCC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коллективного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творческий потенциал</w:t>
            </w: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областей</w:t>
            </w: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restart"/>
            <w:shd w:val="clear" w:color="auto" w:fill="99FFCC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взаимодействия педагогов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jc w:val="center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педагога</w:t>
            </w: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continue"/>
            <w:shd w:val="clear" w:color="auto" w:fill="99FFCC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FFC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Педагогическое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Педагогическое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9FFCC"/>
            </w:tcBorders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FFC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Педагогическое</w:t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проектирование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проектирование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–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проектирование –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позволяет достаточно точно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универсальный способ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  <w:vMerge w:val="restart"/>
          </w:tcPr>
          <w:p>
            <w:pPr>
              <w:jc w:val="center"/>
              <w:ind w:left="16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эффективное средство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сформулировать цели,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решения как профессиональных,</w:t>
            </w:r>
          </w:p>
        </w:tc>
        <w:tc>
          <w:tcPr>
            <w:tcW w:w="1900" w:type="dxa"/>
            <w:vAlign w:val="bottom"/>
            <w:gridSpan w:val="8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развития методологичес-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задачи предстоящей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так и жизненно важных проблем: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кой и методической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деятельности, выработать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необходимо владеть навыками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подготовки педагогов,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чѐткий алгоритм,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организации собственной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современный метод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проанализировать и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деятельности, навыками поиска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активного 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систематизировать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ind w:left="3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и обработки информации,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педагогов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совокупность наличных и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jc w:val="center"/>
              <w:ind w:left="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нав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shd w:val="clear" w:color="auto" w:fill="ECCE4C"/>
              </w:rPr>
              <w:t>ыками гру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пповой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необходимых средств.</w:t>
            </w: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jc w:val="center"/>
              <w:ind w:right="7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FFFFFF"/>
              </w:rPr>
              <w:t>LOGO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jc w:val="center"/>
              <w:ind w:righ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работы педагогов.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700"/>
        <w:spacing w:after="0" w:line="238" w:lineRule="auto"/>
        <w:tabs>
          <w:tab w:leader="none" w:pos="93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работы над проектом реализованы его основ-ные идеи. В основу совместной деятельности всех основных субъектов образовательного процесса (детей, педагогов и роди-телей) положено образовательное проектирование, что подтвер-дило его эффективность в повышении творческого потенциала педагогов и уровня их профессиональной компетентности, в преобразовании образовательного процесса с детьми, в повыше-нии качества образовательной услуги на ступени дошкольного образования.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Рассматривая сущность педагогического проектирования, мы имели в виду не только деятельность проектировщиков, но и продукт этой деятельности - проект, созданный для изменения существующего положения дел. Под педагогическим проекти-рованием мы понимаем целенаправленную деятельность педа-гогов по созданию проекта, который представляет собой инно-вационную модель конкретных изменений в содержании образо-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7</w:t>
      </w:r>
    </w:p>
    <w:p>
      <w:pPr>
        <w:sectPr>
          <w:pgSz w:w="8420" w:h="11906" w:orient="portrait"/>
          <w:cols w:equalWidth="0" w:num="1">
            <w:col w:w="6720"/>
          </w:cols>
          <w:pgMar w:left="860" w:top="1345" w:right="839" w:bottom="188" w:gutter="0" w:footer="0" w:header="0"/>
        </w:sect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вания, методике, технологии, формах, средствах обучения и вос-питания, организации учебно-воспитательного процесса, управ-ляющей системы, организации методической работы.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48" w:hanging="240"/>
        <w:spacing w:after="0"/>
        <w:tabs>
          <w:tab w:leader="none" w:pos="948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ходе проектировочной деятельности были разработаны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2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апробированы проекты: «Методический кабинет- многофунк-циональный центр ДОО», «Содружество», «Служба оценки ка-чества», «Планирование-основа успешной реализации ОП ДО».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Вся вышеперечисленная деятельность была направлена одновременно и на развитие ребѐнка как главной ценности обра-зовательного процесса, и на развитие профессиональной компе-тентности педагогов ДОУ.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Ученые и педагоги И.Ф. Исаев, И.Мищенко, В.А. Сласте-нин трактуют «компетентность» как феномен, который основы-вается на знании, интеллектуально и личностно обусловленном опыте, единстве теоретической и практической готовности к осуществлению педагогической деятельности. В научно-педагогической литературе отмечается большой вклад в разра-ботку проблем компетентности исследователей Н.В. Кузьминой, А.К. Марковой, Л.М. Митиной и других. В их исследованиях подчѐркивается, что компетентность - это интегральное свойст-во, характеристика личности, реализующая свой потенциал в профессиональной деятельности. Кроме знаний необходимы еще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66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мотивация к деятельности и способность реализовать свой творческий и операционно-технологический потенциал, транс-формировать его в успешную деятельность.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профессиональной компетентностью, вслед за этими авторам, мы понимаем личные возможности воспитателя, позво-ляющие ему самостоятельно и достаточно эффективно решать педагогические задачи, формулируемые им самим или админи-страцией образовательного учреждения; это единство теорети-ческой и практической готовности педагога к осуществлению своей профессиональной деятельности.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идеи проекта реализованы. Эффективность использования педагогического проектирования в качестве ин-струмента для повышения уровня профессионализма педагогов подтверждена исследованиями и полученными результатами.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8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Активность педагогов в методической и управленческой дея-тельности также подтверждена на практике.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 показателем успешности работы по развитию профессиональной компетентности выступили изменения уров-ня развития профессиональной компетентности педагогов от низкого к более высокому. В ходе изучения уровня развития профессиональной компетентности педагогов нами выделены следующие компоненты: когнитивный, мотивационно- ценност-ный, деятельностный и рефлексивный.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9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того чтобы проанализировать степень развития ка-ждого выделенного компонента профессиональной компетент-ности и уровня их развития, разработана система критериев и показателей, представленная в таблице 1.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9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Критерий (от греч. Criterion) - мерило для оценки чего-либо - это признак, на основании которого производится оценка или классификация. Показателем называют данные, по которым можно судить о развитии, ходе, свойствах и качествах чего-либо.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700"/>
        <w:spacing w:after="0" w:line="236" w:lineRule="auto"/>
        <w:tabs>
          <w:tab w:leader="none" w:pos="968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 основных методов эмпирического исследова-ния использовались: опросные методы (беседа, анкетирование), наблюдение, экспертная оценка.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Базой исследования стали воспитатели детского сада (28 человек). Эксперимент проводился с 2012-2015 год. Констати-рующий эксперимент позволил провести анализ исходного уровня сформированности компонентов профессиональной ком-петентности педагогов. В экспериментальной группе были про-ведены входное тестирование, анкетирование, наблюдение.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right="20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формирующего этапа эксперимента эта же группа воспитателей участвовала в контрольном эксперименте. Данные повторной диагностики уровня сформированности компонентов профессиональной компетентности педагогов, проводимой на основании результатов комплексного исследования, выявили наличие позитивных изменений.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Динамика изменения высокого и среднего уровней разви-тия компонентов профессиональной компетентности на этапах констатирующего и контрольного экспериментов представлена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" w:hanging="168"/>
        <w:spacing w:after="0"/>
        <w:tabs>
          <w:tab w:leader="none" w:pos="16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диаграмме на рисунке 1.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9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636270</wp:posOffset>
            </wp:positionH>
            <wp:positionV relativeFrom="page">
              <wp:posOffset>715645</wp:posOffset>
            </wp:positionV>
            <wp:extent cx="4076700" cy="3044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4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Сравнительные результаты констатирующего и контрольного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760" w:right="1460" w:firstLine="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00FF"/>
        </w:rPr>
        <w:t xml:space="preserve">экспериментов по развитию компонентов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000FF"/>
        </w:rPr>
        <w:t>профессиональной деятельности педагогов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Рисунок 1 – Сравнительные результаты констатирующего и контрольного экспериментов по развитию профессиональ-ной компетентности педагогов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образом, в результате внедрения образовательного проек-тирования как основного вида организации совместной деятель-ности детей педагогов и родителей; обновления модели методи-ческой работы, мы пронаблюдали положительную динамику развития уровня профессиональной компетентности педагогов.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10</w:t>
      </w:r>
    </w:p>
    <w:p>
      <w:pPr>
        <w:sectPr>
          <w:pgSz w:w="8420" w:h="11906" w:orient="portrait"/>
          <w:cols w:equalWidth="0" w:num="1">
            <w:col w:w="6720"/>
          </w:cols>
          <w:pgMar w:left="860" w:top="1374" w:right="839" w:bottom="188" w:gutter="0" w:footer="0" w:header="0"/>
        </w:sectPr>
      </w:pPr>
    </w:p>
    <w:p>
      <w:pPr>
        <w:jc w:val="center"/>
        <w:ind w:righ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Таблица 2 - Сравнительные результаты констатирующего и контрольного экспериментов по развитию профессиональ-ной компетентности педагогов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6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 педагогов, демонстрирующих средний и</w:t>
            </w:r>
          </w:p>
        </w:tc>
      </w:tr>
      <w:tr>
        <w:trPr>
          <w:trHeight w:val="23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Компонент про-</w:t>
            </w:r>
          </w:p>
        </w:tc>
        <w:tc>
          <w:tcPr>
            <w:tcW w:w="43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высокий уровни</w:t>
            </w:r>
          </w:p>
        </w:tc>
      </w:tr>
      <w:tr>
        <w:trPr>
          <w:trHeight w:val="22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п/п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фессиональной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Констатирующий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Контрольный экспе-</w:t>
            </w:r>
          </w:p>
        </w:tc>
      </w:tr>
      <w:tr>
        <w:trPr>
          <w:trHeight w:val="23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компетентности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>эксперимент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римент</w:t>
            </w:r>
          </w:p>
        </w:tc>
      </w:tr>
      <w:tr>
        <w:trPr>
          <w:trHeight w:val="21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2"/>
              </w:rPr>
              <w:t>1.</w:t>
            </w: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Когнитивный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30%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80%</w:t>
            </w:r>
          </w:p>
        </w:tc>
      </w:tr>
      <w:tr>
        <w:trPr>
          <w:trHeight w:val="2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2"/>
              </w:rPr>
              <w:t>2.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Мотивационно-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70%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82%</w:t>
            </w:r>
          </w:p>
        </w:tc>
      </w:tr>
      <w:tr>
        <w:trPr>
          <w:trHeight w:val="233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ценностный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2"/>
              </w:rPr>
              <w:t>3.</w:t>
            </w: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Деятельностный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75%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86%</w:t>
            </w:r>
          </w:p>
        </w:tc>
      </w:tr>
      <w:tr>
        <w:trPr>
          <w:trHeight w:val="22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2"/>
              </w:rPr>
              <w:t>4.</w:t>
            </w: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Рефлексивный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28%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58%</w:t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0" w:right="140" w:firstLine="70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 динамике изменения уровня развития на первом месте стоит когнитивный компонент (30% и 80%), то есть больше все-го повысился уровень профессиональных знаний педагогов в образовательных областях, методики дошкольного воспитания, современных технологий обучения и воспитания детей дошко-льного возраста. Поскольку на протяжении трѐх лет за основной вид организации совместной деятельности по модели "педагог-ребѐнок-родитель" мы использовали педагогическое (образова-тельное) проектирование, то можно утверждать, что именно ов-ладение проектировочными умениями и повысило уровень раз-вития этого компонента. На втором месте в таблице по разнице показателей констатирующего и контрольного эксперимента стоит деятельностный компонент (68% и 84%), уровень которо-го также повысился. Деятельностный компонент состоит из проективных, конструктивных, организаторских и коммуника-тивных способностей и умений педагога, которые ему необхо-димы для разработки и реализации проектов.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11</w:t>
      </w:r>
    </w:p>
    <w:p>
      <w:pPr>
        <w:sectPr>
          <w:pgSz w:w="8420" w:h="11906" w:orient="portrait"/>
          <w:cols w:equalWidth="0" w:num="1">
            <w:col w:w="6820"/>
          </w:cols>
          <w:pgMar w:left="840" w:top="859" w:right="759" w:bottom="188" w:gutter="0" w:footer="0" w:header="0"/>
        </w:sectPr>
      </w:pPr>
    </w:p>
    <w:p>
      <w:pPr>
        <w:jc w:val="center"/>
        <w:ind w:righ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541655</wp:posOffset>
            </wp:positionH>
            <wp:positionV relativeFrom="page">
              <wp:posOffset>715645</wp:posOffset>
            </wp:positionV>
            <wp:extent cx="3999230" cy="2987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Механизм развития профессиональных компетентностей педагога в</w:t>
      </w: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00FF"/>
        </w:rPr>
        <w:t>процессе проектной деятельности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Интерес, постановка цели,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1EDA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left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определение мотивов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C1EDAE"/>
            </w:tcBorders>
            <w:gridSpan w:val="3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собственной деятельности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Овладение умением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Овладение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оценивать себя и результаты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9"/>
              </w:rPr>
              <w:t>совершенствование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своей деятельности.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проективных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</w:rPr>
              <w:t>конструктивных умений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top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Достижение цели и получение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</w:rPr>
              <w:t>Достижение более высокого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результата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C1EDAE"/>
            </w:tcBorders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уровня собственного развития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Овладение организаторскими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Повышение уровня качества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9"/>
              </w:rPr>
              <w:t>и коммуникативными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9"/>
              </w:rPr>
              <w:t>профессиональной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</w:rPr>
              <w:t>умениями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</w:rPr>
              <w:t>деятельности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Продвижение вперѐд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</w:rPr>
              <w:t>Расширение сферы</w:t>
            </w: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LOGO</w:t>
            </w:r>
          </w:p>
        </w:tc>
        <w:tc>
          <w:tcPr>
            <w:tcW w:w="234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поисках новых форм, методов,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взаимодействия в рамках</w:t>
            </w: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1EDA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  <w:shd w:val="clear" w:color="auto" w:fill="C1EDAE"/>
          </w:tcPr>
          <w:p>
            <w:pPr>
              <w:jc w:val="center"/>
              <w:ind w:right="8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8"/>
              </w:rPr>
              <w:t>средств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C1EDAE"/>
            </w:tcBorders>
            <w:gridSpan w:val="2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00FF"/>
                <w:w w:val="97"/>
              </w:rPr>
              <w:t>реализации проектов</w:t>
            </w: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C1EDA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1EDA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C1EDA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ind w:right="24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 механизма воздействия проектной деятельности на развитие компетентностей педагога детского сада мы пред-ставляем следующим образом.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модели видно, что этот процесс проходит круговой цикл. Это говорит о том, что педагогическое проектирование, как вид деятельности, побуждает педагога постоянно работать в режиме развития.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образом, можно утверждать, что положенное в ос-нову деятельности педагогов, образовательное проектирование, подтвердило его эффективность в повышении творческого по-тенциала педагогов и уровня их профессиональной компетент-ности и послужило успешному завершению проекта.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12</w:t>
      </w:r>
    </w:p>
    <w:p>
      <w:pPr>
        <w:sectPr>
          <w:pgSz w:w="8420" w:h="11906" w:orient="portrait"/>
          <w:cols w:equalWidth="0" w:num="1">
            <w:col w:w="6720"/>
          </w:cols>
          <w:pgMar w:left="860" w:top="1329" w:right="839" w:bottom="188" w:gutter="0" w:footer="0" w:header="0"/>
        </w:sect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541655</wp:posOffset>
            </wp:positionH>
            <wp:positionV relativeFrom="page">
              <wp:posOffset>540385</wp:posOffset>
            </wp:positionV>
            <wp:extent cx="4580890" cy="34213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42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Конечный результат проекта.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1.  Получена положительная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4.Овладение педагогами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динамика в развитии основных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проектировочными умениями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компонентов профессиональной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способствовало внедрению новых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компетенции педагогов   при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подходов в развитии и поддержке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активном использовании метода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детской инициативности через детские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C1EDAE"/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педагогического проектирования.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C1EDAE"/>
            </w:tcBorders>
            <w:gridSpan w:val="2"/>
            <w:shd w:val="clear" w:color="auto" w:fill="C1EDAE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проекты, игровое моделирование,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C1EDAE"/>
          </w:tcPr>
          <w:p>
            <w:pPr>
              <w:jc w:val="center"/>
              <w:ind w:righ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игровые проблемные ситуации.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Совместные детско-взрослые игровые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2. Совместная проектная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проекты имеют особенность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деятельность педагогов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многократного использования, что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способствовала обновлению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обеспечивает принцип системности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системы методической работы 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  <w:shd w:val="clear" w:color="auto" w:fill="C1EDAE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организации образовательного процесса.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C1EDAE"/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активизировала педагогов к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1EDA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C1EDAE"/>
            </w:tcBorders>
            <w:gridSpan w:val="2"/>
            <w:vMerge w:val="continue"/>
            <w:shd w:val="clear" w:color="auto" w:fill="C1EDA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участию в методической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деятельности.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C1EDAE"/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5. В результате реализованных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образовательных проектов улучшены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3. Внедрена эффективная форма</w:t>
            </w: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условия работы педагогов; внедрены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методического объединения</w:t>
            </w: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новые формы работы с родительской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педагогов - творческие группы,</w:t>
            </w: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общественностью.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C1EDAE"/>
              <w:right w:val="single" w:sz="8" w:color="C1EDAE"/>
            </w:tcBorders>
            <w:vMerge w:val="restart"/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что обеспечило открытость</w:t>
            </w:r>
          </w:p>
        </w:tc>
        <w:tc>
          <w:tcPr>
            <w:tcW w:w="60" w:type="dxa"/>
            <w:vAlign w:val="bottom"/>
            <w:tcBorders>
              <w:bottom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vMerge w:val="continue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FFFFFF"/>
              </w:rPr>
              <w:t>LOGO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и прозрачность образовательного</w:t>
            </w: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процесса.</w:t>
            </w: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C1EDAE"/>
            </w:tcBorders>
            <w:shd w:val="clear" w:color="auto" w:fill="C1EDA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1EDA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both"/>
        <w:ind w:righ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Широкое использование в практике ДОО педагогическо-го проектирования позволяет расширять и углублять психолого-педагогические знания педагогов; развивать у них проектиро-вочные умения; реально изменять стиль работы педагогов: вый-ти из микро- мира одной группы (детского сада) и работать в едином образовательном пространстве детского сада (города) вместе с коллегами и родителями; повышать уровень развития педагогической рефлексии: поверить в свои силы, научиться анализировать и оценивать себя и коллег; и в целом, повысить качество образовательного процесса в ДОО в соответствии с требованиями федерального государственного образовательного стандарта дошкольного образования.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340" w:firstLine="70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Подтверждением положительной динамики в развитии проектировочных умений педагогов ДОУ, а значит и определѐн-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13</w:t>
      </w:r>
    </w:p>
    <w:p>
      <w:pPr>
        <w:sectPr>
          <w:pgSz w:w="8420" w:h="11906" w:orient="portrait"/>
          <w:cols w:equalWidth="0" w:num="1">
            <w:col w:w="6980"/>
          </w:cols>
          <w:pgMar w:left="860" w:top="895" w:right="579" w:bottom="188" w:gutter="0" w:footer="0" w:header="0"/>
        </w:sectPr>
      </w:pPr>
    </w:p>
    <w:p>
      <w:pPr>
        <w:ind w:left="8"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ных компонентов его профессиональной компетентности, явля-ется транслирование своего опыта работы на различных уров-нях; создание команды из участников образовательных отноше-ний и активизация их деятельности в совместных проектах.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40" w:firstLine="70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Овладение педагогами дошкольных образовательных ор-ганизаций города Краснодара проектировочными умениями от-крывает большие возможности для разработки и реализации коллективных совместных образовательных проектов несколь-ких детских садов города по какой-либо проблеме в дошкольном сообществе, а также совместных проектов детских садов и школ по проблеме преемственности двух ступеней общего образова-ния. Творческие группы педагогов детских садов могут послу-жить базой для создания единого методического объединения педагогов города в формате научно-методической лаборатории.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" w:right="60" w:firstLine="700"/>
        <w:spacing w:after="0" w:line="238" w:lineRule="auto"/>
        <w:tabs>
          <w:tab w:leader="none" w:pos="934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результате реализации проекта получены инновацион-ные продукты: методические разработки «Сборник нравствен-но-экологических проектов для дошкольников», «Сборник ло-кальных актов по инновационной деятельности в ДОО», «Орга-низация деятельности творческих групп педагогов в ДОО», об-разовательные проекты для родителей «Содружество», «Служба оценки качества», «Методический кабинет - многофункциональ-ный центр ДОО».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1.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1668" w:right="960" w:firstLine="24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Локальные акты для осуществления инновационной деятельности в ДОО.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нормативный акт - это внутренний документ организации-работодателя, рассчитанный на неоднократное применение и устанавливающий правила поведения (права и обязанности) самой организации, всех или отдельных категорий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29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работников в части, не урегулированной трудовым законода-тельством. Частоту и периодичность изменения локальных нор-мативных актов определяет работодатель. Нормы локальных нормативных актов организации не могут противоречить закону,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14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коллективному или трудовому договору. Локальный норматив-ный акт принимается заведующим организации в письменной форме в виде положения, порядка, инструкции и т.п. При нали-чии в организации профсоюза некоторые локальные акты могут приниматься руководителем организации только с учетом мне-ния профсоюза. К таким актам относятся и различные Положе-ния. С любым актом, непосредственно связанным с трудовой деятельностью, работник должен быть ознакомлен под рос-пись.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8" w:right="1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нормативный акт имеет силу со дня его при-нятия, либо с более поздней даты, указанной в самом акте. Ло-кальный нормативный акт прекращает действовать при наступ-лении любого из следующих событий: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истечения срока действия, указанного в самом акте;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отмены акта заведующим.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8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акт создается с целью регламентации той или иной деятельности, с соблюдением определенной процедуры его разработки, обсуждения, принятия, утверждения и введение в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действие. В разработке локального акта должны принимать уча-стие через уполномоченных лиц все заинтересованные субъек-ты.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акт должен обладать следующими признака-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ми: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акт регламентирует отношения внутри ДОУ;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171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локальный акт должен иметь все необходимые реквизиты: на-именование, дату издания, визы согласования (по необходимо-сти), печать ДОУ.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локального нормативного правового акта должна обеспечивать логическое развитие темы правового регулирова-ния.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разъяснения целей и мотивов принятия локального акта да-ется вступительная часть – преамбула. Положения нормативного характера в преамбулу не включаются.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right="20" w:firstLine="70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Нормативные предписания оформляются в виде пунктов, которые нумеруются арабскими цифрами с точкой и заголовков не имеют. Пункты могут подразделяться на подпункты, которые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15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иметь буквенную или цифровую нумерацию. Значитель-ные по объему локальные акты могут делиться на главы, кото-рые нумеруются римскими цифрами и имеют заголовки. Если в локальном акте приводятся таблицы, графики, карты, схемы, то они, как правило, должны оформляться в виде приложений, а соответствующие пункты акта должны иметь ссылки на эти приложения. Локальный акт с приложениями должен иметь сквозную нумерацию страниц.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Подготовленный проект локального нормативного право-вого акта до его обсуждения и согласования должен быть прове-рен на соответствие законодательству Российский Федерации, а также правилам русского языка.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разработки проекта локального акта он должен быть обя-зательно обсужден среди тех категорий сотрудников и участни-ков образовательного процесса, чьи интересы он затрагивает. Формы представления документов для обсуждения могут быть различными, например, размещение проекта локального акта на информационном стенде в месте, доступном для всеобщего обо-зрения, направление проекта заинтересованным лицам, проведе-ние соответствующего собрания с коллективным обсуждением проекта локального акта и т.д.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Обязательной процедурой может быть согласование про-екта локального акта с органами власти и лицами, не участвую-щими в его разработке, но имеющими к разработанному проекту самое непосредственное отношение (например, органы, в веде-нии которых находятся финансы, имущество и т.д.). В случае согласования проекта локального акта на нем проставляется виза «согласовано». После обсуждения и согласования текст проекта локального акта редактируется окончательно перед внесением на рассмотрение органа самоуправления, правомочного его при-нимать.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принятия локальных актов должна быть рег-ламентирована уставом (указываются кворум, для того чтобы сделать вывод о правомочности органа самоуправления, форма и порядок голосования, точное определение числа голосов (про-стое либо квалифицированное), необходимых для принятия ре-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16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шения и т.д.). Обязательность утверждения локальных актов должна быть определена уставом, сам же устав должен быть ут-вержден учредителем, в порядке им установленном.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Локальные акты ДОУ издаются (принимаются) в виде: приказов, инструкций, положений, правил, договоров.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Локальные акты, регламентирующие вопросы организации</w:t>
      </w:r>
    </w:p>
    <w:p>
      <w:pPr>
        <w:ind w:left="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образовательного процесса и инновационной деятельности:</w:t>
      </w:r>
    </w:p>
    <w:p>
      <w:pPr>
        <w:ind w:left="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-Устав;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-Лицензия на образовательную деятельность;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" w:right="12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-Правила внутреннего распорядка сотрудников ДОО; -Образовательная программа ДО; -Программа развития ДОО;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 мероприятиях, проводимых в ДОУ;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об инновационной деятельности и др.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Локальные акты, регламентирующие деятельность органов самоуправления в образовательном учреждении:</w:t>
      </w:r>
    </w:p>
    <w:p>
      <w:pPr>
        <w:ind w:left="148" w:hanging="148"/>
        <w:spacing w:after="0" w:line="237" w:lineRule="auto"/>
        <w:tabs>
          <w:tab w:leader="none" w:pos="14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 Совете Учреждения;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 Педагогическом совете;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 Родительском комитете;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об Общем собрании трудового коллектива.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приказов по МИП.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" w:right="200" w:hanging="8"/>
        <w:spacing w:after="0" w:line="234" w:lineRule="auto"/>
        <w:tabs>
          <w:tab w:leader="none" w:pos="716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 вступлении в инновационную деятельность в статусе МИП».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 назначении руководителя инновационным проектом».</w:t>
      </w: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 утверждении плана инновационной деятельности»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(ежегодно)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100" w:hanging="8"/>
        <w:spacing w:after="0" w:line="234" w:lineRule="auto"/>
        <w:tabs>
          <w:tab w:leader="none" w:pos="716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 создании творческих микро- групп педагогов (ТМГ) и разработке положения».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 создании Проектного Совета и разработке положе-</w:t>
      </w: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ния».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20" w:hanging="8"/>
        <w:spacing w:after="0" w:line="234" w:lineRule="auto"/>
        <w:tabs>
          <w:tab w:leader="none" w:pos="716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 организации и проведении постоянно действующего семинара «Азбука Стандарта».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340" w:hanging="8"/>
        <w:spacing w:after="0" w:line="234" w:lineRule="auto"/>
        <w:tabs>
          <w:tab w:leader="none" w:pos="716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 утверждении плана участия педагогов в городских методических мероприятиях».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17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 w:right="320" w:hanging="8"/>
        <w:spacing w:after="0" w:line="234" w:lineRule="auto"/>
        <w:tabs>
          <w:tab w:leader="none" w:pos="716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 итогах инновационной деятельности» (ежегодно с поощрением).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ТЕХНОЛОГИЯ СОСТАВЛЕНИЯ ПОЛОЖЕНИЙ.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8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- это внутренний локальный нормативный акт, орга-низационно-юридический документ, регламентирующий дея-тельность ДОО. Как правило, положения состоят из следующих разделов: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часть (общие положения).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Взаимосвязи с другими органами самоуправления.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задачи.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(обязанности).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Права.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Ответственность.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управления.</w:t>
      </w:r>
    </w:p>
    <w:p>
      <w:pPr>
        <w:ind w:left="308" w:hanging="308"/>
        <w:spacing w:after="0"/>
        <w:tabs>
          <w:tab w:leader="none" w:pos="30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Делопроизводство.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рекомендации определяют только основу для фор-мирования нормативной основы, поэтому они могут быть до-полнены на местах самостоятельными разработками, совершен-ствующими эту систему, но не противоречащими законодатель-ству Российской Федерации в области образования.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-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 инновационной деятельности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МБДОУ МО г. Краснодар</w:t>
      </w:r>
    </w:p>
    <w:p>
      <w:pPr>
        <w:jc w:val="center"/>
        <w:ind w:right="-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708" w:hanging="710"/>
        <w:spacing w:after="0"/>
        <w:tabs>
          <w:tab w:leader="none" w:pos="2708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1.1. Настоящее положение разработано на период реализации инновационного проекта для муниципального бюджетного до-школьного образовательного учреждения муниципального обра-зования город Краснодар «Детский сад комбинированного вида</w:t>
      </w:r>
    </w:p>
    <w:p>
      <w:pPr>
        <w:ind w:left="288" w:hanging="288"/>
        <w:spacing w:after="0" w:line="231" w:lineRule="auto"/>
        <w:tabs>
          <w:tab w:leader="none" w:pos="28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85» (далее- Бюджетное учреждение) в соответствии с Закона-</w:t>
      </w:r>
    </w:p>
    <w:p>
      <w:pPr>
        <w:spacing w:after="0" w:line="10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324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18</w:t>
      </w:r>
    </w:p>
    <w:p>
      <w:pPr>
        <w:sectPr>
          <w:pgSz w:w="8420" w:h="11906" w:orient="portrait"/>
          <w:cols w:equalWidth="0" w:num="1">
            <w:col w:w="6668"/>
          </w:cols>
          <w:pgMar w:left="852" w:top="854" w:right="899" w:bottom="188" w:gutter="0" w:footer="0" w:header="0"/>
        </w:sectPr>
      </w:pPr>
    </w:p>
    <w:p>
      <w:pPr>
        <w:ind w:right="1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 об образовании РФ и Краснодарского края, Уставом, ФГОС ДО, ОП ДО учреждения и Программой развития ДОУ.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1.2.Нововведение (инновация) определяется как целенаправлен-ное изменение, вносящее в развивающуюся образовательную среду новые, устойчиво эффективные и стабильные элементы. Под инновационным процессом понимается комплексная дея-тельность по созданию, освоению, использованию и распростра-нению новшеств.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1.3.Под управлением инновационным процессом понимается целеустремленная деятельность субъектов, направленная на обеспечение становления, стабилизации, оптимального функ-ционирования и обязательного развития дошкольного учрежде-ния.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080" w:hanging="240"/>
        <w:spacing w:after="0"/>
        <w:tabs>
          <w:tab w:leader="none" w:pos="108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Цели, задачи инновационной деятельности.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right="180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Цель: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уровня профессиональной компетенции пе-дагогов, обновление модели методической службы в ДОУ средствами активного использования метода педагогического проектирования.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right="280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изучение методологии и практики использования проектной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 в методической работе ДОУ -проведение качественного анализа владения педагогами про-ектной деятельностью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right="22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-разработка технологии создания творческих проектных групп педагогов -разработка обновлѐнной модели методической службы и про-верка еѐ эффективности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right="60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-эффективное изменение стиля методической работы, обогаще-ние и оптимизация функционирования ДОУ в режиме развития -реальное повышение уровня всех компонентов профессиональ-ной компетенции педагогов ДОУ средствами использования пе-дагогического проектирования -создание единого педагогического сообщества единомышлен-ников из педагогов ДОУ и родителей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19</w:t>
      </w:r>
    </w:p>
    <w:p>
      <w:pPr>
        <w:sectPr>
          <w:pgSz w:w="8420" w:h="11906" w:orient="portrait"/>
          <w:cols w:equalWidth="0" w:num="1">
            <w:col w:w="6660"/>
          </w:cols>
          <w:pgMar w:left="860" w:top="854" w:right="899" w:bottom="188" w:gutter="0" w:footer="0" w:header="0"/>
        </w:sectPr>
      </w:pPr>
    </w:p>
    <w:p>
      <w:pPr>
        <w:ind w:left="8"/>
        <w:spacing w:after="0"/>
        <w:tabs>
          <w:tab w:leader="none" w:pos="2007" w:val="left"/>
          <w:tab w:leader="none" w:pos="3447" w:val="left"/>
          <w:tab w:leader="none" w:pos="526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-распространение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результатов</w:t>
        <w:tab/>
        <w:t>инновационной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деятельности: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публикации, размещение на сайте, выпуск сборников материа-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лов из опыта работы ДОУ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-активизация участия педагогов в конференциях, конкурсах по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педагогическому проектированию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Структура управления инновационной деятельно-</w:t>
      </w: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стью.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8" w:right="160" w:hanging="8"/>
        <w:spacing w:after="0" w:line="233" w:lineRule="auto"/>
        <w:tabs>
          <w:tab w:leader="none" w:pos="42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вопросы управления инновационной деятельностью осуществляет Проектный Совет.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00" w:hanging="8"/>
        <w:spacing w:after="0" w:line="234" w:lineRule="auto"/>
        <w:tabs>
          <w:tab w:leader="none" w:pos="42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Инновационная деятельность осуществляется в творческих микро-группах (ТМГ).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right="220"/>
        <w:spacing w:after="0" w:line="2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3.3.Оценка адекватности и эффективности инновационной дея-тельности ДОУ основывается на принципах открытости и дос-тупности и может осуществляться экспертами разных уровней: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60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педагогический коллектив, администрация, представители роди-тельской общественности.</w:t>
      </w:r>
    </w:p>
    <w:p>
      <w:pPr>
        <w:spacing w:after="0" w:line="29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908" w:right="80" w:hanging="2843"/>
        <w:spacing w:after="0" w:line="234" w:lineRule="auto"/>
        <w:tabs>
          <w:tab w:leader="none" w:pos="766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Механизм создания мотивационных условий для уча-стников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инновационной деятельности.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" w:right="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4.1.В целях диссимиляции позитивного педагогического опыта, повышения статуса педагогов - новаторов в коллективе предос-тавляется возможность публикаций исследовательских и прак-тических материалов в СМИ, сборниках методических материа-лов, материалах научно-практических конференций; участия с инновационными разработками в конкурсах различного уровня; выступлений на обучающих семинарах, методических совеща-ниях, педагогических советах в целях транслирования инно-вационного опыта по вопросам апробации инновации, обеспечи-вающей реализацию целевой линии развития ДОУ, проведения открытых занятий и мероприятий.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4.2.Администрация ДОУ несет ответственность за материальное поощрение педагогов, активно участвующих в инновационной деятельности ДОУ.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20</w:t>
      </w:r>
    </w:p>
    <w:p>
      <w:pPr>
        <w:sectPr>
          <w:pgSz w:w="8420" w:h="11906" w:orient="portrait"/>
          <w:cols w:equalWidth="0" w:num="1">
            <w:col w:w="6728"/>
          </w:cols>
          <w:pgMar w:left="852" w:top="842" w:right="839" w:bottom="188" w:gutter="0" w:footer="0" w:header="0"/>
        </w:sectPr>
      </w:pPr>
    </w:p>
    <w:p>
      <w:pPr>
        <w:jc w:val="center"/>
        <w:ind w:right="-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 Документация и отчетность.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8" w:righ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 Инновационная деятельность предусматривает оформление документации: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планов работы на текущий год;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</w:p>
    <w:p>
      <w:pPr>
        <w:ind w:left="8" w:right="560" w:hanging="8"/>
        <w:spacing w:after="0" w:line="237" w:lineRule="auto"/>
        <w:tabs>
          <w:tab w:leader="none" w:pos="147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продукты инновационной деятельности (календарно-тематические планы, дидактико-методические, контрольно-диагностические разработки, методические рекомендации и иное);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</w:p>
    <w:p>
      <w:pPr>
        <w:ind w:left="8" w:right="100" w:hanging="8"/>
        <w:spacing w:after="0"/>
        <w:tabs>
          <w:tab w:leader="none" w:pos="147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 эффективности осуществляемой работы, подтвер-жденный результатами анкетирования педагогов, сравнительно-го анализа -ежегодные отчѐты</w:t>
      </w:r>
    </w:p>
    <w:p>
      <w:pPr>
        <w:spacing w:after="0" w:line="274" w:lineRule="exact"/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</w:p>
    <w:p>
      <w:pPr>
        <w:ind w:left="8" w:right="160" w:firstLine="30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Публичные отчѐты инновационной деятельности представ-ляются на ежегодных конкурсах среди образовательных учреж-дений в МКУ КНМЦ.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 рабочей группе педагогов по введению ФГОС ДО</w:t>
      </w: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МБДОУ МО г. Краснодар</w:t>
      </w: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708" w:hanging="710"/>
        <w:spacing w:after="0"/>
        <w:tabs>
          <w:tab w:leader="none" w:pos="2708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" w:right="1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1.1. Рабочая группа педагогов МБДОУ МО г. Краснодар «Дет-ский сад № 85» (далее Бюджетное учреждение) по введению новых ФГОС дошкольного образования (далее – Рабочая груп-па) создана в соответствии с решением Педагогического совета на период введения ФГОС ДО в целях информационного и на-учно-методического сопровождения педагогов Бюджетного уч-реждения.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 Рабочая группа в своей деятельности руководствуется Кон-ституцией Российской Федерации, законами и иными норматив-ными правовыми актами Российской Федерации, законами и иными нормативными правовыми актами субъекта Федерации, Уставом Бюджетного учреждения, а также настоящим Положе-нием.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21</w:t>
      </w:r>
    </w:p>
    <w:p>
      <w:pPr>
        <w:sectPr>
          <w:pgSz w:w="8420" w:h="11906" w:orient="portrait"/>
          <w:cols w:equalWidth="0" w:num="1">
            <w:col w:w="6728"/>
          </w:cols>
          <w:pgMar w:left="852" w:top="846" w:right="839" w:bottom="188" w:gutter="0" w:footer="0" w:header="0"/>
        </w:sectPr>
      </w:pPr>
    </w:p>
    <w:p>
      <w:pPr>
        <w:jc w:val="both"/>
        <w:ind w:left="8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1.3.Состав Рабочей группы определяется приказом заведующего Бюджетного учреждения из числа наиболее компетентных представителей педагогического коллектива, администрации. Возглавляет координационную группу председатель.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348" w:hanging="701"/>
        <w:spacing w:after="0"/>
        <w:tabs>
          <w:tab w:leader="none" w:pos="2348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Рабочей группы.</w:t>
      </w:r>
    </w:p>
    <w:p>
      <w:pPr>
        <w:ind w:left="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2.1.Основными задачами Рабочей группы являются: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обеспечение координации деятельности работников Бюджет-ного учреждения по исполнению плана действий по введению ФГОС ДО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20" w:hanging="8"/>
        <w:spacing w:after="0" w:line="234" w:lineRule="auto"/>
        <w:tabs>
          <w:tab w:leader="none" w:pos="171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информационная и научно-методическая поддержка педагогов введения ФГОС ДО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66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и утверждение плана-графика подготовки и введе-ния ФГОС ДО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71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образовательной программы Бюджетного учрежде-ния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информации о результатах введения ФГОС ДО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48" w:hanging="700"/>
        <w:spacing w:after="0"/>
        <w:tabs>
          <w:tab w:leader="none" w:pos="2248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Функции Рабочей группы.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3.1. Рабочая группа в целях выполнения возложенных на нее за-дач: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0" w:hanging="8"/>
        <w:spacing w:after="0" w:line="234" w:lineRule="auto"/>
        <w:tabs>
          <w:tab w:leader="none" w:pos="18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перечень критериев оценки качества деятельности педагогов ДОУ в условиях введения ФГОС ДО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66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периодически информирует педагогический совет о ходе и ре-зультатах введения ФГОС ДО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56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принимает решения в пределах своей компетенции по рассмат-риваемым вопросам.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868" w:hanging="716"/>
        <w:spacing w:after="0"/>
        <w:tabs>
          <w:tab w:leader="none" w:pos="186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работы Рабочей группы.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4.1. Рабочая группа является коллегиальным органом. Общее руководство координационной группой осуществляет председа-тель группы.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4.2.Председатель группы: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открывает и ведет заседания группы;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подсчет результатов голосования;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66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подписывает от имени и по поручению группы запросы, пись-ма;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отчитывается перед Педагогическим Советом о работе группы;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22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отчитывается перед департаментом образования о ходе дея-тельности Бюджетного учреждения в статусе пилотного по вне-дрению ФГОС ДО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4.3.Из своего состава на первом заседании Рабочая группа изби-рает секретаря. Секретарь ведет протоколы заседаний Рабочей группы, которые подписываются всеми членами группы. Прото-колы Рабочей группы сшиваются в соответствии с правилами по делопроизводству и сдаются на хранение. Протоколы группы носят открытый характер и доступны для ознакомления.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4.4.Члены Рабочей группы обязаны: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присутствовать на заседаниях 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голосовать по обсуждаемым вопросам;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73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исполнять поручения, в соответствии с решениями Координа-ционной группы.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4.5.Члены Рабочей группы имеют право: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0" w:hanging="8"/>
        <w:spacing w:after="0" w:line="234" w:lineRule="auto"/>
        <w:tabs>
          <w:tab w:leader="none" w:pos="183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знакомиться с материалами и документами, поступающими в группу;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0" w:hanging="8"/>
        <w:spacing w:after="0" w:line="234" w:lineRule="auto"/>
        <w:tabs>
          <w:tab w:leader="none" w:pos="166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участвовать в обсуждении повестки дня, вносить предложения по повестке дня;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письменном виде высказывать особые мнения;</w:t>
      </w: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ставить на голосование предлагаемые ими вопросы.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Вопросы, выносимые на голосование принимаются большинст-вом голосов от численного состава Рабочей группы.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достижению Рабочей группой поставленных перед ней задач,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20" w:hanging="8"/>
        <w:spacing w:after="0" w:line="234" w:lineRule="auto"/>
        <w:tabs>
          <w:tab w:leader="none" w:pos="228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окончании ее деятельности, председатель группы сшивает все документы Рабочей группы и сдает их на хранение.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428" w:hanging="713"/>
        <w:spacing w:after="0"/>
        <w:tabs>
          <w:tab w:leader="none" w:pos="2428" w:val="left"/>
        </w:tabs>
        <w:numPr>
          <w:ilvl w:val="1"/>
          <w:numId w:val="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Права Рабочей группы.</w:t>
      </w:r>
    </w:p>
    <w:p>
      <w:pPr>
        <w:ind w:left="8"/>
        <w:spacing w:after="0" w:line="235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 Рабочая группа имеет право: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149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вносить на рассмотрение Педагогического совета вопросы, свя-занные с разработкой и реализацией проекта введения нового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 ДО;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8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вносить предложения и проекты решений по вопросам, отно-сящимся к ведению Рабочей группы;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168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выходить с предложениями к директору школы и другим чле-нам администрации школы по вопросам, относящимся к веде-нию Рабочей группы;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23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 w:right="20" w:hanging="8"/>
        <w:spacing w:after="0" w:line="234" w:lineRule="auto"/>
        <w:tabs>
          <w:tab w:leader="none" w:pos="173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требовать от руководителей проектов необходимые справки и документы, относящиеся к деятельности Рабочей группы;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154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приглашать для принятия участия в работе группы разработчи-ков проекта;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привлекать иных специалистов для выполнения отдельных поручений.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828" w:hanging="704"/>
        <w:spacing w:after="0"/>
        <w:tabs>
          <w:tab w:leader="none" w:pos="1828" w:val="left"/>
        </w:tabs>
        <w:numPr>
          <w:ilvl w:val="1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Ответственность Рабочей группы.</w:t>
      </w:r>
    </w:p>
    <w:p>
      <w:pPr>
        <w:ind w:left="8"/>
        <w:spacing w:after="0" w:line="235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6.1.Рабочая группа несет ответственность: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45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объективность и качество экспертизы комплексных и еди-ничных проектов введения новых ФГОС общего образования на всех ступенях общеобразовательного учреждения в соответствии с разработанными критериями;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14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своевременность представления информации Педагогиче-скому совету о результатах введения новых ФГОС общего обра-зования на всех ступенях общеобразовательного учреждения;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164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качество и своевременность информационной, консалтинго-вой и научно-методической поддержки реализации единичных проектов введения новых ФГОС общего образования;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168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своевременное выполнение решений Педагогического сове-та, относящихся к введению новых ФГОС общего образования на всех ступенях общеобразовательного учреждения, планов-графиков реализации комплексных и единичных проектов вве-дения новых ФГОС общего образования;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8" w:hanging="148"/>
        <w:spacing w:after="0"/>
        <w:tabs>
          <w:tab w:leader="none" w:pos="148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компетентность принимаемых решений.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7.Срок действия настоящего Положения</w:t>
      </w:r>
    </w:p>
    <w:p>
      <w:pPr>
        <w:ind w:left="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 действует до окончания введения ФГОС ДО.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928" w:right="1940" w:firstLine="355"/>
        <w:spacing w:after="0" w:line="234" w:lineRule="auto"/>
        <w:tabs>
          <w:tab w:leader="none" w:pos="2453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Проектном совете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МБДОУ МО г. Краснодар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 Общие положения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tabs>
          <w:tab w:leader="none" w:pos="140" w:val="left"/>
          <w:tab w:leader="none" w:pos="140" w:val="left"/>
          <w:tab w:leader="none" w:pos="140" w:val="left"/>
          <w:tab w:leader="none" w:pos="140" w:val="left"/>
          <w:tab w:leader="none" w:pos="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Настоящее</w:t>
        <w:tab/>
        <w:t>положение</w:t>
        <w:tab/>
        <w:t>разработано</w:t>
        <w:tab/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муниципального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24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бюджетного дошкольного образовательного учреждения муни-ципального образования город Краснодар «Детский сад комби-нированного вида № 85» (далее — Бюджетное учреждение) в соответствии с Законами об образовании РФ и Краснодарского края, Типовым Положением о ДОУ, Уставом, ОП ДО учрежде-ния и Программой развития.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Проектный совет Бюджетного учреждения создается на пе-риод реализации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инновационного проекта.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1628" w:hanging="248"/>
        <w:spacing w:after="0"/>
        <w:tabs>
          <w:tab w:leader="none" w:pos="162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Цель и задачи Проектного совета.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Цель Проектного совета Бюджетного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разра-ботка и обеспечение стратегического плана осуществления ин-новационной деятельности дошкольного учреждения.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Задачи Проектного совета ДОУ: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2.2.1. Реализация программы развития ДОУ.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8" w:right="3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2.2.2. Объединение усилий педагогического коллектива по ре-шению задач развития инновационных процессов в образова-тельной деятельности.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2.2.3. Повышение педагогического мастерства и развития твор-ческой активности.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2.2.4. Стимулирование педагогов на работу в режиме развития.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1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2.2.5. Обеспечение инновационного взаимодействия всех участ-ников образовательного процесса.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48" w:hanging="248"/>
        <w:spacing w:after="0"/>
        <w:tabs>
          <w:tab w:leader="none" w:pos="248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Функции Проектного совета.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8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3.1. Осуществляет руководство образовательными проектами по приоритетным направлениям развития.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3.2. Осуществляет сбор информации о деятельности специали-стов в режиме развития.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3.3. Утверждает и контролирует внедрение нововведений в педа-гогическую практику по приоритетным направлениям развития. 3.4. Обеспечивает взаимодействие Учреждения с учреждениями города.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3.5. Вырабатывает предложения по обеспечению инновацион-ных процессов в Учреждении материально-техническими, кад-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25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ровыми, финансовыми и другими ресурсами.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8" w:right="3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3.6. Вносит предложения по стимулированию педагогов Бюд-жетного учреждения, активно участвующих в инновационной деятельности.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3.7. Организует систему повышения профессионального мастер-ства по приоритетным направлениям развития.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3.8. Заслушивает отчеты руководителей творческих групп.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8" w:right="6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3.9. Принимает конкретные решения по каждому рассматривае-мому вопросу с указанием ответственных лиц и сроков исполне-ния.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" w:right="120" w:hanging="8"/>
        <w:spacing w:after="0" w:line="234" w:lineRule="auto"/>
        <w:tabs>
          <w:tab w:leader="none" w:pos="248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Состав Проектного совета Бюджетного учреждения и органи-зация его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0" w:hanging="8"/>
        <w:spacing w:after="0" w:line="238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Членами Проектного совета являются руководители творче-ских групп педагогов, заведующий, заместители заведующего по воспитательной и методической работе, председатель родитель-ского комитета, представитель «Отдела поддержки и развития дошкольного образования» Краснодарского научно-методического центра (КНМЦ).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00" w:hanging="8"/>
        <w:spacing w:after="0" w:line="250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Председателем Проектного совета является заведующий Бюджетного учреждения, заместителем председателя – замести-тель заведующего по воспитательной и методической работе.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8" w:right="140" w:hanging="8"/>
        <w:spacing w:after="0" w:line="236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Проектный совет избирает из своего состава секретаря на учебный год. Секретарь Проектного совета работает на общест-венных началах.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400" w:hanging="8"/>
        <w:spacing w:after="0" w:line="234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Общее число членов Проектного совета на один учебный год составляет 7 – 15 человек.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300" w:hanging="8"/>
        <w:spacing w:after="0" w:line="234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Проектный совет заседает 3 раза в год, в случае необходи-мости созывается внеочередное заседание.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20" w:hanging="8"/>
        <w:spacing w:after="0" w:line="234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Проектного совета регламентируется планом работы на учебный год.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20" w:hanging="8"/>
        <w:spacing w:after="0" w:line="234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Заседания Проектного совета правомочны, если на них при-сутствовало не менее половины его состава.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7" w:lineRule="auto"/>
        <w:tabs>
          <w:tab w:leader="none" w:pos="42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заседании Проектного совета могут быть приглашены все специалисты Бюджетного учреждения, участники образователь-ных проектов. Лица, приглашенные на заседание Проектного совета, пользуются правом совещательного голоса.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26</w:t>
      </w:r>
    </w:p>
    <w:p>
      <w:pPr>
        <w:sectPr>
          <w:pgSz w:w="8420" w:h="11906" w:orient="portrait"/>
          <w:cols w:equalWidth="0" w:num="1">
            <w:col w:w="6728"/>
          </w:cols>
          <w:pgMar w:left="852" w:top="842" w:right="839" w:bottom="188" w:gutter="0" w:footer="0" w:header="0"/>
        </w:sectPr>
      </w:pPr>
    </w:p>
    <w:p>
      <w:pPr>
        <w:jc w:val="both"/>
        <w:ind w:left="8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4.9. Проектный совет проводится в рабочее время. На заседание Проектного совета выносится 2 – 3 вопроса. Члены Проектного совета имеют право выносить на рассмотрение совета вопросы, связанные с реализацией образовательных проектов по приори-тетным направлениям развития Бюджетного учреждения.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4.10. Проектный совет принимает решения по обсуждаемым во-просам простым большинством голосов. Решение считается принятым, если за него проголосовало 2/3 присутствующих. При равном числе голосов решающим является голос председателя.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2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4.11. Решение, принятое в пределах компетенции Проектного совета и не противоречащее законодательству, является обяза-тельным.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4.12. Решения Проектного совета должны носить конкретный характер с указанием сроков проведения мероприятий и ответ-ственных за их выполнение. Все они должны быть направлены на режим развития Бюджетного учреждения.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4.13. Решения Проектного совета обязательны для выполнения всеми членами коллектива Бюджетного учреждения. Отчеты о выполнении решений заслушиваются на последующих заседа-ниях проектного совета. Каждый член Проектного совета обязан посещать все его заседания, активно участвовать в подготовке и работе Проектного совета, своевременно, качественно и полно-стью выполнять его решения.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48" w:hanging="248"/>
        <w:spacing w:after="0"/>
        <w:tabs>
          <w:tab w:leader="none" w:pos="248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Документация Проектного совета.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 Заседания Проектного совета оформляются протокольно. В книге протоколов фиксируется ход обсуждения вопросов, выно-симых на Проектный совет, приложения и замечания членов Проектного совета. Протоколы подписываются председателем и секретарем Проектного совета.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Нумерация протоколов ведется от начала учебного года.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Книга протоколов Проектного совета педагогов Бюджетного уч-реждения хранится постоянно.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4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демонстративно приближать к себе своих любимцев, делеги-ровать им те или иные полномочия, не соответствующие их ста-тусу, незаслуженно их поощрять, награждать, необоснованно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27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предоставлять им доступ к материальным и нематериальным ре-сурсам;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умышленно использовать свои должностные полномочия и преимущества вопреки интересам долга, исходя из корыстной личной заинтересованности.</w:t>
      </w:r>
    </w:p>
    <w:p>
      <w:pPr>
        <w:spacing w:after="0" w:line="28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628" w:hanging="708"/>
        <w:spacing w:after="0"/>
        <w:tabs>
          <w:tab w:leader="none" w:pos="1628" w:val="left"/>
        </w:tabs>
        <w:numPr>
          <w:ilvl w:val="1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Контроль за соблюдением настоящего</w:t>
      </w: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Положения.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1.1. Для контроля соблюдения настоящего Положения, поддержки педагогических работников. Оказания им консульта-ционной помощи в вопросах профессиональной этики, а также урегулирования спорных ситуаций приказом заведующего соз-даѐтся комиссия по профессиональной этике. В состав комиссии включаются наиболее квалифицированные и авторитетные представители педагогических работников.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 В своей деятельности комиссия руководствуется дей-ствующим законодательством об образовании, уставом Бюджет-ного учреждения, настоящим Положением и Положением о ко-миссии по профессиональной этике.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548" w:hanging="1125"/>
        <w:spacing w:after="0"/>
        <w:tabs>
          <w:tab w:leader="none" w:pos="1548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Ответственность за нарушение настоящего</w:t>
      </w: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Положения.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 Нарушение требований настоящего положения ква-лифицируется как неисполнение или ненадлежащее исполнение педагогическим работником своих обязанностей, которое учи-тывается при проведении его аттестации и влечѐт моральное воздействие либо одно из установленных трудовым законода-тельством дисциплинарных взысканий.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28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960" w:right="1760" w:hanging="189"/>
        <w:spacing w:after="0" w:line="234" w:lineRule="auto"/>
        <w:tabs>
          <w:tab w:leader="none" w:pos="195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реализации прав педагогов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МБДОУ МО г. Краснодар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222222"/>
        </w:rPr>
        <w:t>1.Общие положения.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222222"/>
        </w:rPr>
        <w:t xml:space="preserve">1.1. Настоящее Положение разработано для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педагогических ра-ботников </w:t>
      </w:r>
      <w:r>
        <w:rPr>
          <w:rFonts w:ascii="Times New Roman" w:cs="Times New Roman" w:eastAsia="Times New Roman" w:hAnsi="Times New Roman"/>
          <w:sz w:val="24"/>
          <w:szCs w:val="24"/>
          <w:color w:val="222222"/>
        </w:rPr>
        <w:t>муниципального бюджетного дошкольного образова-тельного учреждения муниципального образования город Крас-нодар «Детский сад комбинированного вида № 85» (далее — Бюджетное учреждение) в соответствии с Законом РФ «Об обра-зовании». Бюджетное учреждение является работодателем для педагогических работников.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222222"/>
        </w:rPr>
        <w:t xml:space="preserve">1.2.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В Российской Федерации признается особый статус педаго-гических работников в обществе и создаются условия для осу-ществления ими профессиональной деятельности. Педагогиче-ским работникам в Российской Федерации предоставляются права и свободы, меры социальной поддержки, направленные на обеспечение их высокого профессионального уровня, условий для эффективного выполнения профессиональных задач, повы-шение социальной значимости, престижа педагогического труда. 1.3. Под правовым статусом педагогического работника понима-ется совокупность прав и свобод (в том числе академических прав и свобод), трудовых прав, социальных гарантий и компен-саций, ограничений, обязанностей и ответственности, которые установлены законодательством Российской Федерации и зако-нодательством субъектов Российской Федерации.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1.4. Академические права и свободы педагогов должны осуще-ствляться с соблюдением прав и свобод других участников об-разовательных отношений, требований законодательства Рос-сийской Федерации, норм профессиональной этики педагогиче-ских работников, закрепленных в локальных нормативных актах организации, осуществляющей образовательную деятельность (п.4 ст. 47 ФЗ № 273 «Об образовании» от 27.12.2012г).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1.5. Право на бесплатное пользование образовательными, мето-дическими и информационными услугами организации, осуще-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29</w:t>
      </w:r>
    </w:p>
    <w:p>
      <w:pPr>
        <w:sectPr>
          <w:pgSz w:w="8420" w:h="11906" w:orient="portrait"/>
          <w:cols w:equalWidth="0" w:num="1">
            <w:col w:w="6700"/>
          </w:cols>
          <w:pgMar w:left="860" w:top="846" w:right="859" w:bottom="188" w:gutter="0" w:footer="0" w:header="0"/>
        </w:sectPr>
      </w:pPr>
    </w:p>
    <w:p>
      <w:pPr>
        <w:ind w:right="1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ствляющей образовательную деятельность, устанавливается за-конодательством Российской Федерации или локальными нор-мативными актами (п.8 ст. 47 ФЗ № 273 «Об образовании» от 27.12.2012г.).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1.7. Настоящее Положение гарантирует бесплатное пользование педагогическими работниками образовательными, методиче-скими, информационно коммуникационными, интернет- услуга-ми Бюджетного учреждения.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1.8. Бесплатное пользование услугами, перечисленными в пунк-те 1.7. настоящего Положения необходимо для качественного осуществления педагогической, инновационной деятельности в организациях, осуществляющих образовательную деятельность (п.7 ч.3 ст.47 ФЗ № 273 «Об образовании» от 27.12.2012г.).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140" w:hanging="250"/>
        <w:spacing w:after="0"/>
        <w:tabs>
          <w:tab w:leader="none" w:pos="114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Пользование образовательными услугами.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 Педагогические работники Бюджетного учреждения при на-личии финансовых средств, имеют право на бесплатное прохож-дение курсов повышения квалификации, переподготовку по профилю в соответствии с перечнем профессий в дошкольном образовании; при условии положительного решения заведующе-го педагоги имеют право на обучение по дополнительным про-граммам дошкольного образования.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 Педагогические работники Бюджетного учреждения имеют право на бесплатное прохождение курсов по освоению ИКТ в центре «Старт» города Краснодара.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2.3. Для обучения по программам, указанным в пункте 2.1. на-стоящего Положения, педагогический работник обращается с заявлением на имя заведующего Бюджетного учреждения.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 Педагогические работники имеют право на бесплатное поль-зование следующими методическими услугами: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-использование  методических  разработок,  имеющихся  в  Бюд-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жетном учреждении;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-методический анализ результативности образовательной дея-тельности по данным различных измерений качества образова-ния;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30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-помощь в разработке учебно-методической и иной документа-ции, необходимой для осуществления профессиональной дея-тельности;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hanging="8"/>
        <w:spacing w:after="0"/>
        <w:tabs>
          <w:tab w:leader="none" w:pos="202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помощь в реализации основной образовательной программы дошкольного образования Бюджетного учреждения; -помощь в освоении и разработке инновационных программ и технологий;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-участие в конференциях, проблемных и тематических семина-рах, методических объединениях, творческих лабораториях, групповых и индивидуальных консультациях, педагогических чтениях, мастер-классах, методических выставках, других фор-мах методической работы на различных уровнях; -получение методической помощи в осуществлении инноваци-онной деятельности;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-пользование образовательными ресурсами в сети Интернет бюджетного учреждения в рамках профессиональной деятельно-сти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2.5. Для получения методической помощи педагогический ра-ботник может обратиться к заведующему, заместителю заве-дующего по ВМР; к специалистам Бюджетного учреждения; к специалистам отдела анализа и поддержки дошкольного образо-вания МКУ КНМЦ города Краснодара, МКУ Центр «Старт».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928" w:right="1260" w:hanging="684"/>
        <w:spacing w:after="0" w:line="234" w:lineRule="auto"/>
        <w:tabs>
          <w:tab w:leader="none" w:pos="1413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профессиональной этике работников МБДОУ МО г. Краснодар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1.Общие положения.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1.1Настоящее положение разработано для муниципального бюджетного дошкольного образовательного учреждения муни-ципального образования город Краснодар «Детский сад комби-нированного вида № 85» (далее — Бюджетное учреждение) раз-работано на основании Конституции Российской Федерации, федеральных законов от 25.12.2008 № 273-Ф3 «О противодейст-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31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вии коррупции» и от 29.12.2012 № 273-ФЗ «Об образовании в Российской Федерации», других федеральных законов, содер-жащих ограничения, запреты и обязательства для педагогиче-ских работников, указа Президента Российской Федерации от 12.08.2002 № 885 «Об утверждении общих принципов служеб-ного поведения государственных служащих», иных норматив-ных правовых актов Российской Федерации, Рекомендации ЮНЕСКО «О положении учителей», Декларации профессио-нальной этики Всемирной организации учителей и преподавате-лей.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1.2.Настоящее Положение дополняет правила, установленные законодательством Российской Федерации об образовании.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1.3.Положение представляет свод общих принципов профессио-нальной этики и основных правил поведения при осуществлении педагогической деятельности, основанных на нравственных кри-териях и традициях советской и российской школы, а также на международных стандартах и правилах педагогической деятель-ности, которым надлежит руководствоваться всем педагогиче-ским работникам независимо от занимаемой ими должности и который является профессионально-нравственным руково-дством, обращѐнным к сознанию и совести каждого педагогиче-ского работника Бюджетного учреждения. Это инструмент, при-званный помочь педагогическим работникам ответить на вопро-сы, связанные с профессиональным поведением и проблемами, возникающими между участниками отношений в сфере образо-вания.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1.4.Никакая норма настоящего Положения не должна толковать-ся как предписывающая или допускающая нарушение дейст-вующего законодательства об образовании.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1.5.Настоящее Положение служит целям: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повышения доверия граждан к Бюджетному учреждению;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91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установления и обобщения нравственно-этических норм дея-тельности педагогических работников и их профессионального поведения для достойного осуществления ими своей профессио-нальной деятельности и повышения эффективности выполнения должностных обязанностей;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32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jc w:val="both"/>
        <w:ind w:left="8" w:right="20" w:hanging="8"/>
        <w:spacing w:after="0" w:line="230" w:lineRule="auto"/>
        <w:tabs>
          <w:tab w:leader="none" w:pos="291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содействия укреплению авторитета и обеспечению единых норм поведения педагогических работников Бюджетного учреж-дения;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регулирования профессионально-этических проблем во взаи-моотношениях педагогических работников, возникающих в про-цессе их совместной деятельности;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воспитания высоконравственной личности педагогического работника, соответствующего нормам и принципам общечело-веческой и профессиональной морали.</w:t>
      </w:r>
    </w:p>
    <w:p>
      <w:pPr>
        <w:spacing w:after="0" w:line="1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1.6.Положение служит основой для формирования взаимоотно-шений, основанных на нормах морали, уважительном отноше-нии к педагогической деятельности в общественном сознании.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и соблюдение норм настоящего положения является нравственным долгом каждого педагогического работника Бюд-жетного учреждения и обязательным критерием оценки качества его профессиональной деятельности.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1.7.Каждому педагогическому работнику следует принимать все необходимые меры для соблюдения Положения, а каждый уча-стник образовательных отношений вправе ожидать от педагоги-ческого работника Бюджетного учреждения поведения в отно-шениях с ним в соответствии с настоящим Положением.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1.8.Педагогический работник, осуществляющий педагогическую деятельность или поступающий на работу в Бюджетное учреж-дение, вправе, изучив содержание настоящего Положения, при-нять для себя его нормы или отказаться от педагогической дея-тельности в Бюджетном учреждении.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128" w:right="660" w:hanging="482"/>
        <w:spacing w:after="0" w:line="249" w:lineRule="auto"/>
        <w:tabs>
          <w:tab w:leader="none" w:pos="13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Обязательства педагогических работников перед профессиональной деятельностью.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2.1.Педагогические работники при любых обстоятельствах должны сохранять честь и достоинство, присущие их деятельно-сти.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2.2.В процессе своей профессиональной деятельности педагоги-ческие работники должны соблюдать следующие этические принципы: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33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законность;</w:t>
      </w: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объективность;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компетентность;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независимость;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тщательность;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справедливость;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честность;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гуманность;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демократичность;</w:t>
      </w: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профессионализм;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взаимоуважение;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конфиденциальность.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2.3.Педагогические работники, осознавая ответственность перед гражданами, обществом и государством, призваны: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оправдывать доверие и уважение общества к своей профес-сиональной деятельности, прилагать усилия для повышения еѐ престижа;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исполнять должностные обязанности добросовестно и на вы-соком профессиональном уровне в целях обеспечения эффек-тивной работы Бюджетного учреждения;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как Бюджетного учреждения в целом, так и каждого педагогического работника;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осуществлять свою деятельность в пределах полномочий;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оказывать предпочтение каким-либо профессиональным или социальным группам и организациям, быть независимыми от влияния отдельных граждан, профессиональных или социаль-ных групп и организаций;</w:t>
      </w:r>
    </w:p>
    <w:p>
      <w:pPr>
        <w:spacing w:after="0" w:line="3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соблюдать беспристрастность, исключающую возможность влияния на свою профессиональную деятельность решений по-литических партий и общественных объединений;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27" w:lineRule="auto"/>
        <w:tabs>
          <w:tab w:leader="none" w:pos="291" w:val="left"/>
        </w:tabs>
        <w:numPr>
          <w:ilvl w:val="0"/>
          <w:numId w:val="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исключать действия, связанные с влиянием каких-либо лич-ных, имущественных (финансовых) и иных интересов, препятст-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34</w:t>
      </w:r>
    </w:p>
    <w:p>
      <w:pPr>
        <w:sectPr>
          <w:pgSz w:w="8420" w:h="11906" w:orient="portrait"/>
          <w:cols w:equalWidth="0" w:num="1">
            <w:col w:w="6728"/>
          </w:cols>
          <w:pgMar w:left="852" w:top="843" w:right="839" w:bottom="188" w:gutter="0" w:footer="0" w:header="0"/>
        </w:sect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вующих добросовестному исполнению должностных обязанно-стей;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уведомлять администрацию Бюджетного учреждения обо всех случаях обращения к ним каких-либо лиц в целях склоне-ния к совершению коррупционных правонарушений;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соблюдать установленные действующим законодательством ограничения и запреты;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корректность и внимательность в обращении с уча-стниками отношений в сфере образования;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толерантность к обычаям и традициям народов России и других государств, учитывать культурные и иные осо-бенности различных этнических, социальных групп и концессий, способствовать межнациональному и межконфессиональному согласию;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right="20" w:hanging="8"/>
        <w:spacing w:after="0" w:line="230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придерживаться правил делового поведения и этических норм, связанных с осуществлением возложенных на Бюджетное учреждение социальных функций;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right="20" w:hanging="8"/>
        <w:spacing w:after="0" w:line="230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принимать предусмотренные законодательством РФ меры по недопущению возникновения и урегулированию возникших случаев конфликта интересов;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7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требовательными к себе, стремиться к самосовершенст-вованию;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обеспечивать регулярное обновление и развитие профессио-нальных знаний и навыков;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поддерживать все усилия по продвижению демократии и прав человека через образование;</w:t>
      </w:r>
    </w:p>
    <w:p>
      <w:pPr>
        <w:spacing w:after="0" w:line="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терять чувство меры и самообладания;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right="20" w:hanging="8"/>
        <w:spacing w:after="0" w:line="230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соблюдать правила русского языка, культуру своей речи, не допускать использования ругательств, грубых и оскорбительных высказываний;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постоянно стремиться к как можно более эффективному рас-поряжению ресурсами, находящимися в сфере их ответственно-сти;</w:t>
      </w:r>
    </w:p>
    <w:p>
      <w:pPr>
        <w:spacing w:after="0" w:line="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поддерживать порядок на рабочем месте;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35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соблюдать деловой стиль, опрятность, аккуратность и чувство меры во внешнем виде.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2.4.Важным показателем профессионализма педагогических ра-ботников является культура речи, проявляющаяся в их умении грамотно, доходчиво и точно передавать мысли, придерживаясь следующих речевых норм:</w:t>
      </w:r>
    </w:p>
    <w:p>
      <w:pPr>
        <w:spacing w:after="0" w:line="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ясности, обеспечивающей доступность и простоту в общении;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грамотности, основанной на использовании общепринятых правил русского литературного языка;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содержательности, выражающейся в продуманности, осмыс-ленности и информативности обращения;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логичности, предполагающей последовательность, непроти-воречивость и обоснованность изложения мыслей;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7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доказательности, включающей в себя достоверность и объек-тивность информации;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лаконичности, отражающей краткость и понятность речи;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уместности, означающей необходимость и важность сказан-ного применительно к конкретной ситуации.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2.5.В процессе своей профессиональной деятельности педагоги-ческие работники обязаны воздерживаться от: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поведения, которое могло бы вызвать сомнение в добросове-стном исполнении педагогическим работником своих должност-ных обязанностей, а также конфликтных ситуаций, способных нанести ущерб их репутации или авторитету Бюджетного учре-ждения;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пренебрежительных отзывов о деятельности своего Бюджет-ного учреждения или проведения необоснованных сравнений его с другими Бюджетными учреждениями;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преувеличения своей значимости и профессиональных воз-можностей;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проявления лести, лицемерия, назойливости, лжи и лукавства;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семейно-го положения, политических или религиозных предпочтений;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36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высказываний, которые могут быть истолкованы как оскорб-ления в адрес определѐнных социальных, национальных или концессионных групп;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резких и циничных выражений оскорбительного характера, связанных с физическими недостатками человека;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грубости, злой иронии, пренебрежительного тона, заносчиво-сти, предвзятых замечаний, предъявления неправомерных, неза-служенных обвинений;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right="20" w:hanging="8"/>
        <w:spacing w:after="0" w:line="230" w:lineRule="auto"/>
        <w:tabs>
          <w:tab w:leader="none" w:pos="291" w:val="left"/>
        </w:tabs>
        <w:numPr>
          <w:ilvl w:val="0"/>
          <w:numId w:val="5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поспешности в принятии решений, пренебрежения правовы-ми и (или) моральными нормами, использования средств, не со-ответствующих требованиям закона, нравственным принципам и нормам.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2.6.Педагогическим работникам необходимо принимать соот-ветствующие меры по обеспечению безопасности и конфиден-циальности информации, за несанкционированное разглашение которой они несут ответственность или которая стала им извест-на в связи с исполнением своих должностных обязанностей.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2.7.Во время проведения занятий и любых официальных меро-приятий не допускаются телефонные переговоры, звуковой сиг-нал мобильного телефона должен быть отключен.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2.8.При разрешении конфликтной ситуации, возникшей между педагогическими работниками, приоритетным является учѐт ин-тересов Бюджетного учреждения в целом.</w:t>
      </w:r>
    </w:p>
    <w:p>
      <w:pPr>
        <w:spacing w:after="0" w:line="1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2.9.Если педагогический работник не уверен в том, как действо-вать в сложной этической ситуации, он имеет право обратиться в комиссию Бюджетного учреждения по профессиональной этике за разъяснением, в котором ему не может быть отказано.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8" w:right="3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3.Обязательства педагогических работников перед воспи-танниками.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3.1.Педагогические работники в процессе взаимодействия с вос-питанниками: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37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признают уникальность, индивидуальность и определѐнные личные потребности каждого;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сами выбирают подходящий стиль общения, основанный на взаимном уважении;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стараются обеспечить поддержку каждому для наилучшего раскрытия и применения его потенциала;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выбирают такие методы работы, которые поощряют в воспи-танниках развитие самостоятельности, инициативности, ответст-венности, самоконтроля, самовоспитания, желания сотрудничать и помогать другим;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поведения и достижений воспитанников стремят-ся укреплять их самоуважение и веру в свои силы, показывать возможности совершенствования, повышать мотивацию обуче-ния;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проявляют толерантность;</w:t>
      </w:r>
    </w:p>
    <w:p>
      <w:pPr>
        <w:spacing w:after="0" w:line="3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защищают их интересы и благосостояние и прилагают все усилия для того, чтобы защитить их от физического и (или) пси-хологического насилия;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принимают всевозможные меры, чтобы уберечь их от сексу-ального домогательства и (или) насилия;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осуществляют должную заботу и обеспечивают конфиденци-альность во всех делах, затрагивающих их интересы;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прививают им ценности, созвучные международным стандар-там прав человека;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вселяют в них чувство, что они являются частью взаимно по-свящѐнного общества, где есть место для каждого;</w:t>
      </w:r>
    </w:p>
    <w:p>
      <w:pPr>
        <w:spacing w:after="0" w:line="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стремятся стать для них положительным примером;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7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применяют свою власть с соблюдением законодательных и моральных норм и состраданием;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гарантируют, что особые отношения между ними не будут никогда использованы как идеологический и религиозный инст-румент.</w:t>
      </w:r>
    </w:p>
    <w:p>
      <w:pPr>
        <w:spacing w:after="0" w:line="1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3.2.В процессе взаимодействия с воспитанниками педагогиче-ские работники обязаны воздерживаться от:</w:t>
      </w:r>
    </w:p>
    <w:p>
      <w:pPr>
        <w:spacing w:after="0" w:line="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навязывания им своих взглядов, убеждений и предпочтений;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38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оценки их личности и личности их законных представителей;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предвзятой и необъективной оценки их деятельности и по-ступков;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предвзятой и необъективной оценки действий законных пред-ставителей воспитанников;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отказа от объяснения сложного материала со ссылкой на лич-ностные и психологические недостатки воспитанников, а также из-за отсутствия времени для объяснения. При действительном отсутствии времени необходимо провести индивидуальную ра-боту с воспитанником в удобное для обеих сторон время;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платы за дополнительные образовательные услуги в рамках реализации основной общеобразовательной программы дошкольного образования;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7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 на занятиях явной политической или религиозной агитации;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употребления алкогольных напитков накануне и во время ис-полнения должностных обязанностей;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курения в помещениях и на территории Бюджетного учреж-дения.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728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4.Обязательства педагогических работников перед за-конными представителями воспитанников.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4.1.Педагогические работники в процессе взаимодействия с за-конными представителями воспитанников должны: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5" w:lineRule="auto"/>
        <w:tabs>
          <w:tab w:leader="none" w:pos="291" w:val="left"/>
        </w:tabs>
        <w:numPr>
          <w:ilvl w:val="0"/>
          <w:numId w:val="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помнить, что большинство обратившихся законных предста-вителей воспитанников, как правило, столкнулись с трудностя-ми, неприятностями или даже бедой. От того, как их встретят и выслушают, какую окажут помощь, зависят их настроение и их мнение о педагогических работниках и работе Бюджетного уч-реждения в целом;</w:t>
      </w:r>
    </w:p>
    <w:p>
      <w:pPr>
        <w:spacing w:after="0" w:line="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начинать общение с приветствия;</w:t>
      </w:r>
    </w:p>
    <w:p>
      <w:pPr>
        <w:spacing w:after="0" w:line="2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внимательность, тактичность, доброжелательность, желание помочь;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39</w:t>
      </w:r>
    </w:p>
    <w:p>
      <w:pPr>
        <w:sectPr>
          <w:pgSz w:w="8420" w:h="11906" w:orient="portrait"/>
          <w:cols w:equalWidth="0" w:num="1">
            <w:col w:w="6728"/>
          </w:cols>
          <w:pgMar w:left="852" w:top="843" w:right="839" w:bottom="188" w:gutter="0" w:footer="0" w:header="0"/>
        </w:sect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выслушивать объяснения или вопросы внимательно, не пере-бивая говорящего, проявляя доброжелательность и уважение к собеседнику;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относиться почтительно к людям преклонного возраста, вете-ранам, инвалидам, оказывать им необходимую помощь;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высказываться в корректной и убедительной форме; если по-требуется, спокойно, без раздражения повторить и разъяснить смысл сказанного;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выслушать обращение и уяснить суть изложенной проблемы, при необходимости в корректной форме задать уточняющие во-просы;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разъяснить при необходимости требования действующего за-конодательства и локальных актов по обсуждаемому вопросу;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7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принять решение по существу обращения (при недостатке полномочий сообщить координаты полномочного лица).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/>
        <w:spacing w:after="0" w:line="233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4.2.В процессе взаимодействия с законными представителями воспитанников педагогические работники не должны:</w:t>
      </w:r>
    </w:p>
    <w:p>
      <w:pPr>
        <w:spacing w:after="0" w:line="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заставлять их необоснованно долго ожидать приѐма;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перебивать их в грубой форме;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раздражение и недовольство по отношению к ним;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разговаривать по телефону, игнорируя их присутствие;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разглашать высказанное воспитанниками мнение о своих за-конных представителях;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переносить своѐ отношение к законным представителям вос-питанников на оценку личности и достижений их детей.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right="20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4.3.Педагогические работники должны прилагать все усилия, чтобы поощрить законных представителей активно участвовать в воспитании их ребѐнка и поддерживать тем самым процесс воспитания и обучения, гарантируя выбор самой оптимальной и подходящей для их ребѐнка формы работы.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4.4.Рекомендуется не принимать на свой счѐт обидных и неспра-ведливых замечаний, неуместных острот, насмешек, не допус-кать втягивания в конфликтную ситуацию или скандал.</w:t>
      </w:r>
    </w:p>
    <w:p>
      <w:pPr>
        <w:spacing w:after="0" w:line="1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4.5.В случае конфликтного поведения со стороны законного представителя воспитанника необходимо принять меры для то-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40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го, чтобы снять эмоциональное напряжение, а затем спокойно разъяснить ему порядок решения вопроса.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-34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5.Обязательства педагогических работников перед кол-легами.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5.1.Педагогические работники в процессе взаимодействия с кол-легами: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поддерживают атмосферу коллегиальности, уважая их про-фессиональные мнения и убеждения; готовы предложить совет и помощь коллегам, находящимся в начале своего профессиональ-ного пути;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поддерживают и продвигают их интересы;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помогают друг другу в процессе взаимного оценивания, пре-дусмотренного действующим законодательством и локальными актами Бюджетного учреждения.</w:t>
      </w:r>
    </w:p>
    <w:p>
      <w:pPr>
        <w:spacing w:after="0" w:line="1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5.2.В процессе взаимодействия с коллегами педагогические ра-ботники обязаны воздерживаться от: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пренебрежительных отзывов о работе других педагогических работников или проведения необоснованного сравнения их ра-боты со своей;</w:t>
      </w:r>
    </w:p>
    <w:p>
      <w:pPr>
        <w:spacing w:after="0" w:line="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предвзятого и необъективного отношения к коллегам;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6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обсуждения их недостатков и личной жизни.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08" w:right="720" w:firstLine="391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6.Обязательства педагогических работников перед администрацией Бюджетного учреждения.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6.1.Педагогические работники выполняют разумные указания администрации и имеют право подвергнуть их сомнению в по-рядке, установленном действующим законодательством.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6.2.В процессе взаимодействия с администрацией педагогиче-ские работники обязаны воздерживаться от заискивания перед ней.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41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1288" w:right="1300" w:firstLine="46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7.Обязательства администрации перед педагогическими работниками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Бюджетного учреждения.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7.1.Быть для других педагогических работников образцом про-фессионализма и безупречной репутации, способствовать фор-мированию в Бюджетном учреждении благоприятного для эф-фективной работы морально-психологического климата.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7.2.Делать всѐ возможное для полного раскрытия способностей и умений каждого педагогического работника.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7.3.Ограждать педагогических работников от излишнего или не-оправданного вмешательства в вопросы, которые по своему ха-рактеру входят в круг их профессиональных обязанностей, со стороны законных представителей воспитанников.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7.4.Представителям администрации следует: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" w:right="20" w:hanging="8"/>
        <w:spacing w:after="0" w:line="227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формировать установки на сознательное соблюдение норм настоящего Положения;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right="20" w:hanging="8"/>
        <w:spacing w:after="0" w:line="226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примером неукоснительного соблюдения принципов и норм настоящего Положения;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помогать педагогическим работникам словом и делом, оказы-вать морально-психологическую помощь и поддержку, вникать в запросы и нужды;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регулировать взаимоотношения в коллективе на основе прин-ципов и норм профессиональной этики;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пресекать интриги, слухи, сплетни, проявления нечестности, подлости, лицемерия в коллективе;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обеспечивать рассмотрение без промедления фактов наруше-ния норм профессиональной этики и принятие по ним объектив-ных решений;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5" w:lineRule="auto"/>
        <w:tabs>
          <w:tab w:leader="none" w:pos="291" w:val="left"/>
        </w:tabs>
        <w:numPr>
          <w:ilvl w:val="0"/>
          <w:numId w:val="6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способствовать максимальной открытости и прозрачности деятельности Бюджетного учреждения с тем, чтобы не допус-тить возникновения ситуаций, когда из-за недостатка необходи-мой информации в обществе или у отдельных граждан появля-ются сомнения в законности действий педагогических работни-ков;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42</w:t>
      </w:r>
    </w:p>
    <w:p>
      <w:pPr>
        <w:sectPr>
          <w:pgSz w:w="8420" w:h="11906" w:orient="portrait"/>
          <w:cols w:equalWidth="0" w:num="1">
            <w:col w:w="6728"/>
          </w:cols>
          <w:pgMar w:left="852" w:top="859" w:right="839" w:bottom="188" w:gutter="0" w:footer="0" w:header="0"/>
        </w:sect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оставаться скромным в потребностях и запросах, как на рабо-те, так и в быту.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7.5.Представитель администрации не имеет морального права: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перекладывать свою ответственность на подчинѐнных;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служебное положение в личных интересах;</w:t>
      </w:r>
    </w:p>
    <w:p>
      <w:pPr>
        <w:ind w:left="288" w:hanging="288"/>
        <w:spacing w:after="0" w:line="239" w:lineRule="auto"/>
        <w:tabs>
          <w:tab w:leader="none" w:pos="288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формализм, чванство, высокомерие, грубость;</w:t>
      </w:r>
    </w:p>
    <w:p>
      <w:pPr>
        <w:spacing w:after="0" w:line="2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6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создавать условия для наушничества и доносительства в кол-лективе;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8" w:hanging="8"/>
        <w:spacing w:after="0" w:line="227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обсуждать с подчинѐнными действия вышестоящих руково-дителей;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3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предоставлять покровительство, возможность карьерного роста по признакам родства, землячества, религиозной, касто-вой, родовой принадлежности, личной преданности, приятель-ских отношений;</w:t>
      </w:r>
    </w:p>
    <w:p>
      <w:pPr>
        <w:spacing w:after="0" w:line="3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демонстративно приближать к себе своих любимцев, делеги-ровать им те или иные полномочия, не соответствующие их ста-тусу, незаслуженно их поощрять, награждать, необоснованно предоставлять им доступ к материальным и нематериальным ре-сурсам;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8" w:hanging="8"/>
        <w:spacing w:after="0" w:line="230" w:lineRule="auto"/>
        <w:tabs>
          <w:tab w:leader="none" w:pos="291" w:val="left"/>
        </w:tabs>
        <w:numPr>
          <w:ilvl w:val="0"/>
          <w:numId w:val="6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умышленно использовать свои должностные полномочия и преимущества вопреки интересам долга, исходя из корыстной личной заинтересованности.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2708" w:right="1020" w:hanging="134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8.Контроль за соблюдением настоящего Положения.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8.1.Для контроля соблюдения настоящего Положения, поддерж-ки педагогических работников. Оказания им консультационной помощи в вопросах профессиональной этики, а также урегули-рования спорных ситуаций приказом заведующего создаѐтся ко-миссия по профессиональной этике. В состав комиссии включа-ются наиболее квалифицированные и авторитетные представи-тели педагогических работников.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8.2.В своей деятельности комиссия руководствуется действую-щим законодательством об образовании, уставом Бюджетного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43</w:t>
      </w:r>
    </w:p>
    <w:p>
      <w:pPr>
        <w:sectPr>
          <w:pgSz w:w="8420" w:h="11906" w:orient="portrait"/>
          <w:cols w:equalWidth="0" w:num="1">
            <w:col w:w="6728"/>
          </w:cols>
          <w:pgMar w:left="852" w:top="873" w:right="839" w:bottom="188" w:gutter="0" w:footer="0" w:header="0"/>
        </w:sectPr>
      </w:pPr>
    </w:p>
    <w:p>
      <w:pPr>
        <w:jc w:val="both"/>
        <w:ind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учреждения, настоящим Положением и Положением о комиссии по профессиональной этике.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9.Ответственность за нарушение настоящего Положения.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9.1Нарушение требований настоящего положения квалифициру-ется как неисполнение или ненадлежащее исполнение педагоги-ческим работником своих обязанностей, которое учитывается при проведении его аттестации и влечѐт моральное воздействие либо одно из установленных трудовым законодательством дис-циплинарных взысканий.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2.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Новая модель системы методической работы в ДОО.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Одним их важнейших направлений деятельности, в усло-виях модернизации в системе образования, является развитие кадрового потенциала. Приоритетность данного направления развития образования фиксируется и в Стратегии развития рос-сийского образования до 2020 года, Национальной образова-тельной инициативе «Наша новая школа», ФГОС дошкольного образования.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Модернизация системы дошкольного образования на со-временном этапе влечѐт за собой существенные и качественные изменения в практике работы воспитателя. Далеко не каждый педагог способен в одиночку справится с ними.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деятельность – особый вид интеллектуаль-ной деятельности, способствующей росту профессионализма пе-дагогов системы дошкольного образования. Взаимодействие пе-дагога с методической службой города, учреждения, активное участие самого педагога в методической работе – важное звено непрерывного образования педагогических кадров на современ-ном этапе.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44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both"/>
        <w:ind w:firstLine="763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Особенностью методической деятельности на современ-ном этапе является удовлетворение актуальных профессиональ-ных потребностей педагога и обеспечение условий для включе-ния педагога в творческий поиск. Методическая деятельность, реализуемая на всех уровнях в соответствии с современными требованиями, позволит успешно перейти каждому педагогу к реализации ФГОС. Необходимо отметить, что изменилось и понятие о методической работе.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firstLine="624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работа – это систематическая, целенаправ-ленная, коллективная и индивидуальная, теоретическая и прак-тическая деятельность педагогов по совершенствованию своего мастерства.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6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современном этапе развития системы образования ос-новная цель методической работы с кадрами – это создание ус-ловий для самореализации педагога, развития его ключевых компетенций: воспитательных, коммуникативных, организатор-ских, исследовательских, проектировочных, конструктивных. Ведущими принципами методической работы безусловно, яв-ляются дифференциация, непрерывность и адресность.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развития профессиональной компетентности в ДОУ используются разнообразные формы организации педагогов, эффективные методы и приѐмы: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-совместные образовательные и детские проекты;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-тренинги: личностного роста; с элементами рефлексии; по раз-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витию креативности (проводит педагог-психолог)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-индивидуальные и групповые консультации;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-открытые просмотры, взаимные посещения занятий; групповые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анализы видеозаписи открытых просмотров;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-коллективная деятельность в творческих группах с последую-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щей защитой проектов;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-организация выставок методических разработок, дидактических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 и обсуждение их значимости;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-презентация результатов работы, распространение и внедрение инновационных наработок в образовательный процесс; -постоянно действующий семинар «Азбука Стандарта»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45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both"/>
        <w:ind w:left="8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Обновление методической службы нашего учреждения вызвано требованиями времени и создавшимися условиями. С каждым годом увеличивается количество групп, что влечѐт за собой увеличение штатов.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8" w:lineRule="auto"/>
        <w:tabs>
          <w:tab w:leader="none" w:pos="243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коллектив вливаются новые педагоги, у которых разное обра-зование, опыт, стаж работы, подходы к организации своего тру-да. Это требует от методистов избирательного подхода в оказа-нии помощи. Обучать, читая лекции, уже стало не эффективным. Педагог должен сам погрузиться в создавшуюся проблему или ситуацию, прожить еѐ, наметить план действий и успешного вы-хода из неѐ. Современным, эффективным методом в этом случае мы считаем метод проектов. Проект объединяет людей в группы, команды единомышленников, что положительно влияет на раз-витие личностного потенциала каждого педагога и имиджа уч-реждения в целом.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выявленных проблем, которые тормозили развитие нашего учреждения, мы начали поиск их решения с помощью метода педагогического проектирования. Были разработаны проекты по обозначенным проблемам и созданы творческие группы педагогов для их реализации.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firstLine="240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было понятно, между кем и как распределятся обязан-ности в той или иной деятельности, сформирован пакет внут-ренних локальных актов. Это позволило педагогам понять своѐ предназначение и место в инновационной деятельности. В пакет внутренних нормативных документов вошли: Устав, Лицензия на образовательную деятельность, Программа развития, ОП ДО. Кроме того были разработаны положения: Положения о твор-ческой группе, о Проектном Совете, о Совете ДОУ и др. Разра-ботанные положения, как показала практика, позволили внести ясность и упорядоченность в организации и осуществлении раз-личных аспектов инновационной деятельности педагогов в ДОУ.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46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8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Проблемы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решения</w:t>
            </w:r>
          </w:p>
        </w:tc>
      </w:tr>
      <w:tr>
        <w:trPr>
          <w:trHeight w:val="259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Затруднения педагогов в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 «Пла-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планировании работы с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нировщики»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в соответствии с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проекта «Новая модель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ФГОС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планирования»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-Основной продукт проекта: форма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календарного плана воспитателя</w:t>
            </w:r>
          </w:p>
        </w:tc>
      </w:tr>
      <w:tr>
        <w:trPr>
          <w:trHeight w:val="261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Отсутствие системы в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 «Про-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планировании и исполь-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ектировщики»</w:t>
            </w:r>
          </w:p>
        </w:tc>
      </w:tr>
      <w:tr>
        <w:trPr>
          <w:trHeight w:val="277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зовании в работе детско-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проекта «Школа проек-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проектирования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тирования»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-Основной продукт проекта: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новые проекты, перспективное пла-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нирование по разработанным проек-</w:t>
            </w:r>
          </w:p>
        </w:tc>
      </w:tr>
      <w:tr>
        <w:trPr>
          <w:trHeight w:val="281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там, издание сборника</w:t>
            </w:r>
          </w:p>
        </w:tc>
      </w:tr>
      <w:tr>
        <w:trPr>
          <w:trHeight w:val="261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Несовершенность систе-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 оценки  качества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«Служба мониторинга оценки каче-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 педагога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ства» с частичным делегированием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определѐнный период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контрольных функций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целью его стимулиро-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проекта «Служба каче-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вания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ства»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продукт: критерии и рей-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тинговая шкала оценки качества пе-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дагогической деятельности; лист са-</w:t>
            </w:r>
          </w:p>
        </w:tc>
      </w:tr>
      <w:tr>
        <w:trPr>
          <w:trHeight w:val="281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мооценки «Дневник качества»</w:t>
            </w:r>
          </w:p>
        </w:tc>
      </w:tr>
      <w:tr>
        <w:trPr>
          <w:trHeight w:val="261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Недостаточная инфор-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 «Ре-</w:t>
            </w:r>
          </w:p>
        </w:tc>
      </w:tr>
      <w:tr>
        <w:trPr>
          <w:trHeight w:val="277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мированность родителей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портѐры» с делегированием полно-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 проводимых мероприя-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мочий по работе на сайте ДОУ: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тиях  в ДОУ по разным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своевременное размещение интерес-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направлениям, неумение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ной информации о деятельности пе-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транслировать свой опыт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дагогов на страницах: фотоальбом,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наши работы, новости, наши празд-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ники, методические мероприятия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Создание на сайте учреж-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дения блока «Инновационный днев-</w:t>
            </w:r>
          </w:p>
        </w:tc>
      </w:tr>
      <w:tr>
        <w:trPr>
          <w:trHeight w:val="281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ник».</w:t>
            </w:r>
          </w:p>
        </w:tc>
      </w:tr>
      <w:tr>
        <w:trPr>
          <w:trHeight w:val="301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47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940"/>
          </w:cols>
          <w:pgMar w:left="740" w:top="832" w:right="739" w:bottom="188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8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Низкий уровень владе-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 «Шко-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 ИКТ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 ИКТ»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проекта «Школа ИКТ»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презентации для детей по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образовательным областям ООП ДО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учреждения; презентации опыта ра-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боты педагогов представлены на го-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родских мероприятиях; создан элек-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тронный банк презентаций, фото-</w:t>
            </w:r>
          </w:p>
        </w:tc>
      </w:tr>
      <w:tr>
        <w:trPr>
          <w:trHeight w:val="277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банк; табеля посещаемости сдаются</w:t>
            </w:r>
          </w:p>
        </w:tc>
      </w:tr>
      <w:tr>
        <w:trPr>
          <w:trHeight w:val="281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электронном носителе.</w:t>
            </w:r>
          </w:p>
        </w:tc>
      </w:tr>
      <w:tr>
        <w:trPr>
          <w:trHeight w:val="261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Большая потребность в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 «На-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обучении вновь посту-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ставники»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пивших воспитателей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проекта « Школа начи-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нающего педагога»</w:t>
            </w:r>
          </w:p>
        </w:tc>
      </w:tr>
      <w:tr>
        <w:trPr>
          <w:trHeight w:val="252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Два воспитателя аттестова-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ны на 1 категорию, педагог дополни-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тельного образования активно участ-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вовала в мероприятиях города и по-</w:t>
            </w:r>
          </w:p>
        </w:tc>
      </w:tr>
      <w:tr>
        <w:trPr>
          <w:trHeight w:val="276"/>
        </w:trPr>
        <w:tc>
          <w:tcPr>
            <w:tcW w:w="2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лучила грант в конкурсе «Педагоги-</w:t>
            </w:r>
          </w:p>
        </w:tc>
      </w:tr>
      <w:tr>
        <w:trPr>
          <w:trHeight w:val="281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ческие вѐсны».</w:t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left="120" w:right="100" w:firstLine="700"/>
        <w:spacing w:after="0" w:line="238" w:lineRule="auto"/>
        <w:tabs>
          <w:tab w:leader="none" w:pos="106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созданием творческих групп возникла необходимость в чѐткой координации их работы. Для этого был создан Проект-ный совет, главная функция которого заключается в управлении инновационной деятельности. В Проектный совет вошли заве-дующий, заместители заведующего, воспитатели- руководители творческих групп, председатель Совета педагогов.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выстроилась новая модель методической службы ДОУ.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Главная миссия модели методической службы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-возродить педагогическую рефлексию;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создать условия для постоянного повышения уровня профес-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сиональных компетенций педагога;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48</w:t>
      </w:r>
    </w:p>
    <w:p>
      <w:pPr>
        <w:sectPr>
          <w:pgSz w:w="8420" w:h="11906" w:orient="portrait"/>
          <w:cols w:equalWidth="0" w:num="1">
            <w:col w:w="6940"/>
          </w:cols>
          <w:pgMar w:left="740" w:top="832" w:right="739" w:bottom="188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-помочь педагогам решать поставленные задачи в едином обра-зовательно-методическом пространстве ДОО при активном взаимодействии всех участников образовательных отношений; -привлечь педагогов к методической работе в ДОУ.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методической службы нашего детского сада позволяет рационально распределять функциональные обязан-ности педагогов, максимально использовать их сильные сторо-ны, предотвращать конфликты, распределять обязанности и стимулировать их четкое выполнение каждым субъектом.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Новшеством стало делегирование членам педагогическо-го коллектива полномочий в области управления, контроля и оказания методической помощи.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шаг оправдал себя сразу, так как педагог, которому доверили такую ответственную миссию, не может быть в сторо-не от нововведений, не может выглядеть хуже других с профес-сиональной точки зрения.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49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Структура новой модели методической службы.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353060</wp:posOffset>
            </wp:positionV>
            <wp:extent cx="4242435" cy="32886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328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00FF"/>
        </w:rPr>
        <w:t>Модель организационно-методической службы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00FF"/>
        </w:rPr>
        <w:t>МБДОУ «Детский сад № 85»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0000FF"/>
        </w:rPr>
        <w:t>Рабочая группа по введению ФГОС ДО (по разработанному плану)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" w:type="dxa"/>
            <w:vAlign w:val="bottom"/>
            <w:tcBorders>
              <w:top w:val="single" w:sz="8" w:color="auto"/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  <w:shd w:val="clear" w:color="auto" w:fill="CCFFFF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7"/>
              </w:rPr>
              <w:t>Творческие микро-группы (ТМГ):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Совет ДОУ- постоянно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shd w:val="clear" w:color="auto" w:fill="CCFFFF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Педагогический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  <w:gridSpan w:val="4"/>
            <w:vMerge w:val="continue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6"/>
              </w:rPr>
              <w:t>совет –постоянно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  <w:tcBorders>
              <w:top w:val="single" w:sz="8" w:color="CCFFFF"/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FF"/>
            </w:tcBorders>
            <w:vMerge w:val="restart"/>
            <w:shd w:val="clear" w:color="auto" w:fill="CCFFFF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7"/>
              </w:rPr>
              <w:t>«Планировщики»</w:t>
            </w:r>
          </w:p>
        </w:tc>
        <w:tc>
          <w:tcPr>
            <w:tcW w:w="100" w:type="dxa"/>
            <w:vAlign w:val="bottom"/>
            <w:tcBorders>
              <w:top w:val="single" w:sz="8" w:color="CCFFFF"/>
              <w:right w:val="single" w:sz="8" w:color="auto"/>
            </w:tcBorders>
            <w:vMerge w:val="restart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CCFFFF"/>
              <w:right w:val="single" w:sz="8" w:color="auto"/>
            </w:tcBorders>
            <w:gridSpan w:val="2"/>
            <w:shd w:val="clear" w:color="auto" w:fill="CCFFFF"/>
          </w:tcPr>
          <w:p>
            <w:pPr>
              <w:jc w:val="center"/>
              <w:ind w:righ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FF"/>
              </w:rPr>
              <w:t>действующий орган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9"/>
              </w:rPr>
              <w:t>соуправления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gridSpan w:val="3"/>
            <w:vMerge w:val="restart"/>
            <w:shd w:val="clear" w:color="auto" w:fill="CCFFFF"/>
          </w:tcPr>
          <w:p>
            <w:pPr>
              <w:jc w:val="center"/>
              <w:ind w:right="7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действующий орган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0" w:type="dxa"/>
            <w:vAlign w:val="bottom"/>
            <w:tcBorders>
              <w:left w:val="single" w:sz="8" w:color="auto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7"/>
              </w:rPr>
              <w:t>«Проектировщики»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CCFFFF"/>
              <w:right w:val="single" w:sz="8" w:color="auto"/>
            </w:tcBorders>
            <w:gridSpan w:val="3"/>
            <w:vMerge w:val="continue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00" w:type="dxa"/>
            <w:vAlign w:val="bottom"/>
            <w:tcBorders>
              <w:top w:val="single" w:sz="8" w:color="CCFFFF"/>
              <w:left w:val="single" w:sz="8" w:color="auto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CCFFFF"/>
              <w:bottom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CFFFF"/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CCFFFF"/>
              <w:bottom w:val="single" w:sz="8" w:color="auto"/>
              <w:right w:val="single" w:sz="8" w:color="auto"/>
            </w:tcBorders>
            <w:gridSpan w:val="3"/>
            <w:shd w:val="clear" w:color="auto" w:fill="CCFFFF"/>
          </w:tcPr>
          <w:p>
            <w:pPr>
              <w:jc w:val="center"/>
              <w:ind w:right="54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FF"/>
              </w:rPr>
              <w:t>соуправления ДОУ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00" w:type="dxa"/>
            <w:vAlign w:val="bottom"/>
            <w:tcBorders>
              <w:top w:val="single" w:sz="8" w:color="CCFFFF"/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CCFFFF"/>
              <w:right w:val="single" w:sz="8" w:color="auto"/>
            </w:tcBorders>
            <w:gridSpan w:val="2"/>
            <w:shd w:val="clear" w:color="auto" w:fill="CCFFFF"/>
          </w:tcPr>
          <w:p>
            <w:pPr>
              <w:jc w:val="center"/>
              <w:ind w:right="5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FF"/>
              </w:rPr>
              <w:t>«Репортѐры»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CCFFFF"/>
              <w:right w:val="single" w:sz="8" w:color="auto"/>
            </w:tcBorders>
            <w:gridSpan w:val="2"/>
            <w:shd w:val="clear" w:color="auto" w:fill="CCFFFF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ПМПк  ДОУ :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  <w:vMerge w:val="restart"/>
            <w:shd w:val="clear" w:color="auto" w:fill="CCFFFF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Проектный Совет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5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9"/>
              </w:rPr>
              <w:t>«Школа ИКТ»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курирует деятельность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gridSpan w:val="3"/>
            <w:vMerge w:val="continue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4"/>
            <w:vMerge w:val="restart"/>
            <w:shd w:val="clear" w:color="auto" w:fill="CCFFF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1"/>
              </w:rPr>
              <w:t>курирует инновационную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3"/>
            <w:vMerge w:val="restart"/>
            <w:shd w:val="clear" w:color="auto" w:fill="CCFFFF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8"/>
              </w:rPr>
              <w:t>«Служба мониторинга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shd w:val="clear" w:color="auto" w:fill="CCFFFF"/>
          </w:tcPr>
          <w:p>
            <w:pPr>
              <w:jc w:val="center"/>
              <w:ind w:righ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в группах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4"/>
            <w:vMerge w:val="continue"/>
            <w:shd w:val="clear" w:color="auto" w:fill="CCFFF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3"/>
            <w:vMerge w:val="continue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7"/>
              </w:rPr>
              <w:t>компенсирующей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4"/>
            <w:vMerge w:val="restart"/>
            <w:shd w:val="clear" w:color="auto" w:fill="CCFFFF"/>
          </w:tcPr>
          <w:p>
            <w:pPr>
              <w:jc w:val="right"/>
              <w:ind w:right="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7"/>
              </w:rPr>
              <w:t>и метод.  деятельность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9"/>
              </w:rPr>
              <w:t>оценки качества»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4"/>
            <w:vMerge w:val="continue"/>
            <w:shd w:val="clear" w:color="auto" w:fill="CCFF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00" w:type="dxa"/>
            <w:vAlign w:val="bottom"/>
            <w:tcBorders>
              <w:left w:val="single" w:sz="8" w:color="auto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CFFFF"/>
            </w:tcBorders>
            <w:vMerge w:val="restart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FFFF"/>
            </w:tcBorders>
            <w:vMerge w:val="restart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restart"/>
            <w:shd w:val="clear" w:color="auto" w:fill="CCFFFF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7"/>
              </w:rPr>
              <w:t>направленности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" w:type="dxa"/>
            <w:vAlign w:val="bottom"/>
            <w:tcBorders>
              <w:left w:val="single" w:sz="8" w:color="auto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CFFFF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FFFF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CCFFFF"/>
              <w:right w:val="single" w:sz="8" w:color="auto"/>
            </w:tcBorders>
            <w:gridSpan w:val="2"/>
            <w:vMerge w:val="continue"/>
            <w:shd w:val="clear" w:color="auto" w:fill="CCFFF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FF"/>
              </w:rPr>
              <w:t>Медико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0" w:type="dxa"/>
            <w:vAlign w:val="bottom"/>
            <w:tcBorders>
              <w:top w:val="single" w:sz="8" w:color="CCFFFF"/>
              <w:left w:val="single" w:sz="8" w:color="auto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top w:val="single" w:sz="8" w:color="CCFFFF"/>
              <w:bottom w:val="single" w:sz="8" w:color="0000FF"/>
              <w:right w:val="single" w:sz="8" w:color="CCFFFF"/>
            </w:tcBorders>
            <w:gridSpan w:val="7"/>
            <w:shd w:val="clear" w:color="auto" w:fill="CCFFFF"/>
          </w:tcPr>
          <w:p>
            <w:pPr>
              <w:jc w:val="center"/>
              <w:ind w:right="1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7"/>
              </w:rPr>
              <w:t>Формы взаимодействия ТМГ и профессионального</w:t>
            </w:r>
          </w:p>
        </w:tc>
        <w:tc>
          <w:tcPr>
            <w:tcW w:w="8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CCFFFF"/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FFFF"/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педагогическое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right w:val="single" w:sz="8" w:color="CCFFFF"/>
            </w:tcBorders>
            <w:gridSpan w:val="6"/>
            <w:vMerge w:val="restart"/>
            <w:shd w:val="clear" w:color="auto" w:fill="CCFFFF"/>
          </w:tcPr>
          <w:p>
            <w:pPr>
              <w:jc w:val="center"/>
              <w:ind w:right="3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7"/>
              </w:rPr>
              <w:t>совершенствования педагогов на уровне ДОО:</w:t>
            </w: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9"/>
              </w:rPr>
              <w:t>совещание: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right w:val="single" w:sz="8" w:color="CCFFFF"/>
            </w:tcBorders>
            <w:gridSpan w:val="6"/>
            <w:vMerge w:val="continue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restart"/>
            <w:shd w:val="clear" w:color="auto" w:fill="CCFFFF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курирует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0000FF"/>
            </w:tcBorders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0000FF"/>
            </w:tcBorders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840" w:type="dxa"/>
            <w:vAlign w:val="bottom"/>
            <w:tcBorders>
              <w:left w:val="single" w:sz="8" w:color="auto"/>
            </w:tcBorders>
            <w:gridSpan w:val="10"/>
            <w:vMerge w:val="restart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  <w:w w:val="98"/>
              </w:rPr>
              <w:t>-взаимодействие с рабочей группой по введению ФГОС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840" w:type="dxa"/>
            <w:vAlign w:val="bottom"/>
            <w:tcBorders>
              <w:left w:val="single" w:sz="8" w:color="auto"/>
            </w:tcBorders>
            <w:gridSpan w:val="10"/>
            <w:vMerge w:val="continue"/>
            <w:shd w:val="clear" w:color="auto" w:fill="CCFF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7"/>
              </w:rPr>
              <w:t>деятельность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020" w:type="dxa"/>
            <w:vAlign w:val="bottom"/>
            <w:tcBorders>
              <w:left w:val="single" w:sz="8" w:color="auto"/>
              <w:right w:val="single" w:sz="8" w:color="CCFFFF"/>
            </w:tcBorders>
            <w:gridSpan w:val="6"/>
            <w:shd w:val="clear" w:color="auto" w:fill="CCFFFF"/>
          </w:tcPr>
          <w:p>
            <w:pPr>
              <w:ind w:left="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-участие в разработке ОП ДОО</w:t>
            </w:r>
          </w:p>
        </w:tc>
        <w:tc>
          <w:tcPr>
            <w:tcW w:w="1420" w:type="dxa"/>
            <w:vAlign w:val="bottom"/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в группах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-разработка планов по самообразованию</w:t>
            </w: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center"/>
              <w:ind w:right="1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раннего возраста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760" w:type="dxa"/>
            <w:vAlign w:val="bottom"/>
            <w:tcBorders>
              <w:left w:val="single" w:sz="8" w:color="auto"/>
              <w:bottom w:val="single" w:sz="8" w:color="CCFFFF"/>
              <w:right w:val="single" w:sz="8" w:color="CCFFFF"/>
            </w:tcBorders>
            <w:gridSpan w:val="9"/>
            <w:vMerge w:val="restart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-разработка и защита проектов; планирования</w:t>
            </w:r>
          </w:p>
        </w:tc>
        <w:tc>
          <w:tcPr>
            <w:tcW w:w="8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760" w:type="dxa"/>
            <w:vAlign w:val="bottom"/>
            <w:tcBorders>
              <w:left w:val="single" w:sz="8" w:color="auto"/>
              <w:bottom w:val="single" w:sz="8" w:color="CCFFFF"/>
              <w:right w:val="single" w:sz="8" w:color="CCFFFF"/>
            </w:tcBorders>
            <w:gridSpan w:val="9"/>
            <w:vMerge w:val="continue"/>
            <w:shd w:val="clear" w:color="auto" w:fill="CCFF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vMerge w:val="continue"/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restart"/>
            <w:shd w:val="clear" w:color="auto" w:fill="CCFFF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8"/>
              </w:rPr>
              <w:t>Экспертная группа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shd w:val="clear" w:color="auto" w:fill="CCFFFF"/>
          </w:tcPr>
          <w:p>
            <w:pPr>
              <w:ind w:left="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-активное участие в семинаре «Азбука Стандарта»</w:t>
            </w: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vMerge w:val="restart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</w:t>
            </w: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совместные заседания ТМГ, отчѐты о работе на</w:t>
            </w: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right"/>
              <w:ind w:right="7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  <w:w w:val="99"/>
              </w:rPr>
              <w:t>и аттестационная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vMerge w:val="continue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restart"/>
            <w:shd w:val="clear" w:color="auto" w:fill="CCFFFF"/>
          </w:tcPr>
          <w:p>
            <w:pPr>
              <w:jc w:val="right"/>
              <w:ind w:right="29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комиссия.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020" w:type="dxa"/>
            <w:vAlign w:val="bottom"/>
            <w:tcBorders>
              <w:left w:val="single" w:sz="8" w:color="auto"/>
              <w:bottom w:val="single" w:sz="8" w:color="CCFFFF"/>
              <w:right w:val="single" w:sz="8" w:color="CCFFFF"/>
            </w:tcBorders>
            <w:gridSpan w:val="6"/>
            <w:vMerge w:val="restart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педсоветах и семинарах</w:t>
            </w:r>
          </w:p>
        </w:tc>
        <w:tc>
          <w:tcPr>
            <w:tcW w:w="142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CCFFFF"/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20" w:type="dxa"/>
            <w:vAlign w:val="bottom"/>
            <w:tcBorders>
              <w:top w:val="single" w:sz="8" w:color="CCFFFF"/>
              <w:left w:val="single" w:sz="8" w:color="auto"/>
              <w:bottom w:val="single" w:sz="8" w:color="CCFFFF"/>
              <w:right w:val="single" w:sz="8" w:color="CCFFFF"/>
            </w:tcBorders>
            <w:gridSpan w:val="6"/>
            <w:vMerge w:val="continue"/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CCFFFF"/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CCFFFF"/>
              <w:bottom w:val="single" w:sz="8" w:color="CCFFFF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CFFFF"/>
              <w:bottom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CCFFFF"/>
              <w:bottom w:val="single" w:sz="8" w:color="CCFFFF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760" w:type="dxa"/>
            <w:vAlign w:val="bottom"/>
            <w:tcBorders>
              <w:left w:val="single" w:sz="8" w:color="auto"/>
              <w:right w:val="single" w:sz="8" w:color="CCFFFF"/>
            </w:tcBorders>
            <w:gridSpan w:val="9"/>
            <w:shd w:val="clear" w:color="auto" w:fill="CCFFFF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-участие в заседаниях комиссии по распределению</w:t>
            </w: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restart"/>
            <w:shd w:val="clear" w:color="auto" w:fill="CCFFFF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Совет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20" w:type="dxa"/>
            <w:vAlign w:val="bottom"/>
            <w:tcBorders>
              <w:left w:val="single" w:sz="8" w:color="auto"/>
              <w:right w:val="single" w:sz="8" w:color="CCFFFF"/>
            </w:tcBorders>
            <w:gridSpan w:val="6"/>
            <w:vMerge w:val="restart"/>
            <w:shd w:val="clear" w:color="auto" w:fill="CCFF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FF"/>
              </w:rPr>
              <w:t>стимулирующих выплат</w:t>
            </w:r>
          </w:p>
        </w:tc>
        <w:tc>
          <w:tcPr>
            <w:tcW w:w="1420" w:type="dxa"/>
            <w:vAlign w:val="bottom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vMerge w:val="continue"/>
            <w:shd w:val="clear" w:color="auto" w:fill="CCFFF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020" w:type="dxa"/>
            <w:vAlign w:val="bottom"/>
            <w:tcBorders>
              <w:left w:val="single" w:sz="8" w:color="auto"/>
              <w:right w:val="single" w:sz="8" w:color="CCFFFF"/>
            </w:tcBorders>
            <w:gridSpan w:val="6"/>
            <w:vMerge w:val="continue"/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  <w:shd w:val="clear" w:color="auto" w:fill="CCFFFF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FF"/>
              </w:rPr>
              <w:t>наставников.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0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CCFFFF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CFFF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8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Педагог, которому оказано доверие руководителя и кол-лег, должен являться примером во всѐм, иначе у коллектива не будет к нему доверия.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Такого рода поручения не обеспечивают открытость и прозрач-ность. Как и в каждом учреждении, в нашем коллективе самым щепетильным вопросом было распределение стимулирующих надбавок.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firstLine="700"/>
        <w:spacing w:after="0" w:line="237" w:lineRule="auto"/>
        <w:tabs>
          <w:tab w:leader="none" w:pos="977" w:val="left"/>
        </w:tabs>
        <w:numPr>
          <w:ilvl w:val="1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созданием «Службы оценки качества» этой проблемы просто не стало. Совместными усилиями членов этой творче-ской группы и других групп разработаны критерии рейтинговой оценки успешности педагога, оценочные листы для воспитателя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4" w:lineRule="auto"/>
        <w:tabs>
          <w:tab w:leader="none" w:pos="209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специалистов. И всѐ оказалось очень просто. Нужно взглянуть на себя изнутри: просмотреть свой оценочный лист, заполнить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50</w:t>
      </w:r>
    </w:p>
    <w:p>
      <w:pPr>
        <w:sectPr>
          <w:pgSz w:w="8420" w:h="11906" w:orient="portrait"/>
          <w:cols w:equalWidth="0" w:num="1">
            <w:col w:w="6728"/>
          </w:cols>
          <w:pgMar w:left="852" w:top="846" w:right="839" w:bottom="188" w:gutter="0" w:footer="0" w:header="0"/>
        </w:sect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и всѐ сразу понятно. Где, в каких мероприятиях и сколько раз было принято участие; как обстоят дела в работе с родите-лями; что новенького ты приготовила для детей…. Да, иногда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возникают вопросы, но решать их стало намного проще. Всему находится объяснение и подтверждение. Заполнение оценочных листов - минутное дело. И тут уж ничего не придумаешь и не сочинишь.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направления деятельности методических объединений педагогов в рамках методической работы.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Творческие микро- группы педагогов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добровольное профес-сиональное объединение педагогов, заинтересованных во взаим-ном творчестве, изучении, разработке, обобщении материалов по заявленной тематике с целью поиска оптимальных путей раз-вития изучаемой темы для непосредственной работы с детьми. Руководит группой воспитатель высшей категории.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Созданы для решения долгосрочных задач и конкретной кратко-временной творческой проблемы (например, подготовка к педа-гогическому совету, семинару и т. д.).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Проектный совет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профессиональное объединение педагогов,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создается для решения исследовательских задач, про-ектного решения конкретной, большой по значимости и объему методической задачи. Он формируется из опытных педагогов высокой квалификации, способных к творческой работе.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Психолого-педагогическая комиссия (ПМПк)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взаи-</w:t>
      </w:r>
    </w:p>
    <w:p>
      <w:pPr>
        <w:spacing w:after="0"/>
        <w:tabs>
          <w:tab w:leader="none" w:pos="1320" w:val="left"/>
          <w:tab w:leader="none" w:pos="2880" w:val="left"/>
          <w:tab w:leader="none" w:pos="4380" w:val="left"/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модействия</w:t>
        <w:tab/>
        <w:t>специалистов</w:t>
        <w:tab/>
        <w:t>Учреждения,</w:t>
        <w:tab/>
        <w:t>объединяющихся</w:t>
        <w:tab/>
        <w:t>для</w:t>
      </w:r>
    </w:p>
    <w:p>
      <w:pPr>
        <w:spacing w:after="0"/>
        <w:tabs>
          <w:tab w:leader="none" w:pos="1180" w:val="left"/>
          <w:tab w:leader="none" w:pos="394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психолого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-медико-педагогического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сопровождения</w:t>
        <w:tab/>
        <w:t>воспитан-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ников с отклонениями в развитии;</w:t>
      </w:r>
    </w:p>
    <w:p>
      <w:pPr>
        <w:spacing w:after="0"/>
        <w:tabs>
          <w:tab w:leader="none" w:pos="1060" w:val="left"/>
          <w:tab w:leader="none" w:pos="418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курирует</w:t>
        <w:tab/>
        <w:t>коррекционно-развивающую</w:t>
        <w:tab/>
        <w:t>деятельность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педагогов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 компенсирующей направленности.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Медико-педагогическое совещание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решает вопросы органи-зации работы в группах детей раннего возраста.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Педагогический совет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постоянно действующий орган само-управления дошкольного образовательного учреждения для рас-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51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смотрения основных вопросов организации и осуществления об-разовательного процесса.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Совет Бюджетного Учреждения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постоянно действующий ор-ган самоуправления дошкольного образовательного учреждения для рассмотрения основных образовательных, управленческих и финансовых вопросов.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Экспертная группа аттестационных материалов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оказывает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помощь и проводит экспертизу аттестационных портфолио пе-дагогов.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Аттестационная комиссия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 процедуру соответствия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педагогов занимаемой должности в соответствии с требования-ми.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Совет наставников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оказывает помощь молодым кадрам.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Результативность деятельности новой методической службы ДОУ по организации профессионального взаимодействия педагогов.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720" w:hanging="368"/>
        <w:spacing w:after="0"/>
        <w:tabs>
          <w:tab w:leader="none" w:pos="7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Участие в деятельности творческих микро-групп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(ТМГ) способствовало развитию у педагогов профессиональной позиции, оказало направляющее влияние на инновационную деятельность.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hanging="368"/>
        <w:spacing w:after="0"/>
        <w:tabs>
          <w:tab w:leader="none" w:pos="72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Творческие группы, ведущие целенаправленную ра-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боту с педагогами по совершенствованию и развитию их про-фессиональной компетентности, стали важным звеном методи-ческой службы, и, соответственно, управленческой деятельности ДОУ: осуществляется рациональное распределение функций между членами коллектива, делегирование полномочий, опи-рающихся на наиболее развитые, сильные стороны педагога.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firstLine="352"/>
        <w:spacing w:after="0" w:line="237" w:lineRule="auto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Созданы условия для роста активности и инициати-вности педагогов, предоставлена возможность раскрыть свои творческие и организаторские способности в выбранных на-правлениях деятельности.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3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 Повысилась составляющая доля участия членов педагогического коллектива в анализе учебно-воспитательного процесса, годовом планировании и разработке программы раз-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52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вития ДОУ посредством включения проектных разработок твор-ческих групп.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352"/>
        <w:spacing w:after="0" w:line="238" w:lineRule="auto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Благодаря работе в группах, парах педагоги стали активно взаимодействовать друг с другом по собственной ини-циативе: воспитатели разных возрастных групп ищут общие подходы к созданию продукта своей методической деятельности (проектов, планов тематических недель, конспектов занятий, сценариев праздников, акций, пособий, дидактического мате-риала и др.).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352"/>
        <w:spacing w:after="0" w:line="238" w:lineRule="auto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достижений, находок воспитателей-новаторов для общего дела способствовало возникновению об-ратной связи между педагогами. Педагоги поддерживают то, что создали сами и интересуются, как идет освоение их методиче-ских разработок другими воспитателями, сравнивают его со сво-им опытом.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Вывод: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Вовлечение педагогов в методическую работу и процесс управления в условиях внедрения ФГОС ДО способствовал по-вышению их профессионального мастерства, развитию иннова-ционной деятельности отдельно взятого педагога и дошкольного образовательного учреждения в целом.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0"/>
        <w:spacing w:after="0" w:line="236" w:lineRule="auto"/>
        <w:tabs>
          <w:tab w:leader="none" w:pos="1032" w:val="left"/>
        </w:tabs>
        <w:numPr>
          <w:ilvl w:val="1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результате участия педагогов в работе творческих групп, разработке и реализации образовательных проектов были развиты педагогические умения, а именно: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Исследовательские: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right="20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оценить мероприятие воспитательного характера с по-зиции требований ФГОС: родительское собрание, массовое ме-роприятие, семинар и др.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12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-изучать индивидуальные психологические особенности лично-сти ребенка; -провести анализ результативности образовательного процесса,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3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работы и др. по итогам года или по отдельному направлению; -умение провести самоанализ работы с позиции требований ФГОС.</w:t>
      </w:r>
    </w:p>
    <w:p>
      <w:pPr>
        <w:spacing w:after="0" w:line="26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Проектировочные: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53</w:t>
      </w:r>
    </w:p>
    <w:p>
      <w:pPr>
        <w:sectPr>
          <w:pgSz w:w="8420" w:h="11906" w:orient="portrait"/>
          <w:cols w:equalWidth="0" w:num="1">
            <w:col w:w="6720"/>
          </w:cols>
          <w:pgMar w:left="860" w:top="854" w:right="839" w:bottom="188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разработать сценарий проведения образовательной дея-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тельности в соответствии с имеющимися проблемами, возрас-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тными особенностями в условиях перехода и реализации  ФГОС;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умение разработать план, программу деятельности  на кон-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кретный период времени в соответствии с целями и задачами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воспитания и развития детей;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разработать проект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Организаторские: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применять в педагогической практике современные об-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разовательные  технологии;  современные  подходы  к  образова-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тельной деятельности;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включать детей в различные виды деятельности, соот-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ветствующие их психологическим особенностям и потребностям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привлечь к участию в образовательном процессе роди-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телей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-умение привлечь к совместной  деятельности коллег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Коммуникативные: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8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-умение выстраивать общение с коллегами и родителями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Конструктивные: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отбирать оптимальные формы, методы и приемы воспи-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тательной работы;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-соблюдать принципы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(деятельностного подхода) реализации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образовательного процесса.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54</w:t>
      </w:r>
    </w:p>
    <w:p>
      <w:pPr>
        <w:sectPr>
          <w:pgSz w:w="8420" w:h="11906" w:orient="portrait"/>
          <w:cols w:equalWidth="0" w:num="1">
            <w:col w:w="6720"/>
          </w:cols>
          <w:pgMar w:left="860" w:top="842" w:right="839" w:bottom="188" w:gutter="0" w:footer="0" w:header="0"/>
        </w:sect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Памятка педагогу.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Профессиональные компетенции педагога дошкольного об-разования (воспитателя), отражающие специфику работы на дошкольном уровне образования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Педагог дошкольного образования должен: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5" w:lineRule="auto"/>
        <w:tabs>
          <w:tab w:leader="none" w:pos="25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Знать специфику дошкольного образования и особенности ор-ганизации образовательной работы с детьми раннего и дошколь-ного возраста.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307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Знать общие закономерности развития ребенка в раннем и дошкольном детстве; особенности становления и развития дет-ских деятельностей в раннем и дошкольном возрасте.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271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Уметь организовывать ведущие в дошкольном возрасте виды деятельности: предметно-манипулятивную и игровую, обеспе-чивая развитие детей. Организовывать совместную и самостоя-тельную деятельность дошкольников.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5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Владеть теорией и педагогическими методиками физического, познавательного и личностного развития детей раннего и до-школьного возраста.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62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Уметь планировать, реализовывать и анализировать образова-тельную работу с детьми раннего и дошкольного возраста в со-ответствии с ФГОС дошкольного образования.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264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Уметь планировать и корректировать образовательные задачи (совместно с психологом и другими специалистами) по резуль-татам мониторинга, с учетом индивидуальных особенностей развития каждого ребенка раннего и/или дошкольного возраста.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329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Реализовывать педагогические рекомендации специалистов (психолога, логопеда, дефектолога и др.) в работе с детьми, ис-пытывающими трудности в освоении программы, или детьми с ОВЗ.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79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Участвовать в создании психологически комфортной и безо-пасной образовательной среды, обеспечивая безопасность жизни детей, сохранение и укрепление их здоровья, поддерживая эмо-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55</w:t>
      </w:r>
    </w:p>
    <w:p>
      <w:pPr>
        <w:sectPr>
          <w:pgSz w:w="8420" w:h="11906" w:orient="portrait"/>
          <w:cols w:equalWidth="0" w:num="1">
            <w:col w:w="6728"/>
          </w:cols>
          <w:pgMar w:left="852" w:top="846" w:right="839" w:bottom="188" w:gutter="0" w:footer="0" w:header="0"/>
        </w:sectPr>
      </w:pPr>
    </w:p>
    <w:p>
      <w:pPr>
        <w:ind w:left="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циональное благополучие ребенка в период пребывания в обра-зовательной организации.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8" w:lineRule="auto"/>
        <w:tabs>
          <w:tab w:leader="none" w:pos="435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Владеть методами и средствами анализа психолого-педагогического мониторинга, позволяющего оценить результа-ты освоения детьми образовательных программ, степень сфор-мированности у них необходимых интегративных качеств детей дошкольного возраста, необходимых для дальнейшего обучения и развития в начальной школе.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399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Владеть методами и средствами психолого-педагогического просвещения родителей (законных представителей) детей ранне-го и дошкольного возраста, уметь выстраивать партнерское взаимодействие с ними для решения образовательных задач.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387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Владеть ИКТ-компетенциями, необходимыми и достаточны-ми для планирования, реализации и оценки образовательной ра-боты с детьми раннего и дошкольного возраста.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ФГОС ДО.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3.2.5. Условия, необходимые для создания социальной ситуации развития детей, соответствующей специфике дошкольного воз-раста, предполагают: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" w:right="20" w:hanging="8"/>
        <w:spacing w:after="0"/>
        <w:tabs>
          <w:tab w:leader="none" w:pos="267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обеспечение эмоционального благополучия через: непосредственное общение с каждым ребенком; уважительное отношение к каждому ребенку, к его чувствам и потребностям;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/>
        <w:tabs>
          <w:tab w:leader="none" w:pos="267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поддержку индивидуальности и инициативы детей через: создание условий для свободного выбора детьми деятельности, участников совместной деятельности; создание условий для принятия детьми решений, выражения своих чувств и мыслей;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недирективную помощь детям, поддержку детской инициативы и самостоятельности в разных видах деятельности (игровой, ис-следовательской, проектной, познавательной и т.д.);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6" w:lineRule="auto"/>
        <w:tabs>
          <w:tab w:leader="none" w:pos="269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установление правил взаимодействия в разных ситуациях: создание условий для позитивных, доброжелательных отноше-ний между детьми, в том числе принадлежащими к разным на-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56</w:t>
      </w:r>
    </w:p>
    <w:p>
      <w:pPr>
        <w:sectPr>
          <w:pgSz w:w="8420" w:h="11906" w:orient="portrait"/>
          <w:cols w:equalWidth="0" w:num="1">
            <w:col w:w="6728"/>
          </w:cols>
          <w:pgMar w:left="852" w:top="854" w:right="839" w:bottom="188" w:gutter="0" w:footer="0" w:header="0"/>
        </w:sect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ционально-культурным, религиозным общностям и социальным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слоям, а также имеющими различные (в том числе ограничен-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ные) возможности здоровья;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развитие коммуникативных способностей детей, позволяющих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" w:right="1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разрешать конфликтные ситуации со сверстниками; развитие умения детей работать в группе сверстников;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" w:hanging="8"/>
        <w:spacing w:after="0" w:line="237" w:lineRule="auto"/>
        <w:tabs>
          <w:tab w:leader="none" w:pos="30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вариативного развивающего образования, ориен-тированного на уровень развития, проявляющийся у ребенка в совместной деятельности со взрослым и более опытными свер-стниками, но не актуализирующийся в его индивидуальной дея-тельности (далее - зона ближайшего развития каждого ребенка), через: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условий для овладения культурными средствами дея-тельности; организацию видов деятельности, способствующих развитию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мышления, речи, общения, воображения и детского творчества, личностного, физического и художественно-эстетического раз-вития детей; поддержку спонтанной игры детей, ее обогащение, обеспечение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500"/>
        <w:spacing w:after="0" w:line="24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игрового времени и пространства; оценку индивидуального развития детей;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8" w:lineRule="auto"/>
        <w:tabs>
          <w:tab w:leader="none" w:pos="31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взаимодействие с родителями (законными представителями) по вопросам образования ребенка, непосредственного вовлече-ния их в образовательную деятельность, в том числе посредст-вом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57</w:t>
      </w:r>
    </w:p>
    <w:p>
      <w:pPr>
        <w:sectPr>
          <w:pgSz w:w="8420" w:h="11906" w:orient="portrait"/>
          <w:cols w:equalWidth="0" w:num="1">
            <w:col w:w="6728"/>
          </w:cols>
          <w:pgMar w:left="852" w:top="842" w:right="839" w:bottom="188" w:gutter="0" w:footer="0" w:header="0"/>
        </w:sect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литературы: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8" w:right="160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Белая К.Ю. Методическая работа в ДОУ: Анализ, плани-рование, формы и методы. – М.: ТЦ Сфера, 2005.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00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Дошкольная педагогика (конспекты лекций). / Авт.-сост.: Титов В.А. – М.: «Приор-издат», 2002.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20" w:hanging="8"/>
        <w:spacing w:after="0" w:line="236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Колодяжная Т.П. Управление современным дошкольным образовательным учреждением. Часть I. – Ростов-н/Д.: Изда-тельство «Учитель», 2002.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180" w:hanging="8"/>
        <w:spacing w:after="0" w:line="249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Проектный метод в деятельности дошкольного учрежде-ния / Авт.-сост.: Л.С. Киселѐва, Т.А. Данилина. – М.: АРКТИ,</w:t>
      </w:r>
    </w:p>
    <w:p>
      <w:pPr>
        <w:ind w:left="8"/>
        <w:spacing w:after="0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8" w:right="120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Селевко Г.К. Современные образовательные технологии: Учебное пособие. М.: - Народное образование, 1998.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60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Сластенин В.А. Формирование личности учителя в про-цессе профессиональной подготовки. - М., 1989.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right="200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Пахомова Н. Проектный метод в деятельности дошколь-ного учреждения. – М:Учитель, 2003.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Тимофеева Л.Л. Проектный метод в детском саду. С -П Детство-Пресс,2011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Цветкова И.В. Экология для начальной школы. Ярославль «Академия развития», 1997.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Штанько И.В. Проектная деятельность с детьми старшего дошкольного возраста.//Управление дошкольным образователь-ным учреждением.2004,№ 7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Хуторской А.В. Педагогическая инноватика.- М: Учитель,</w:t>
      </w: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" w:hanging="8"/>
        <w:spacing w:after="0" w:line="234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Веракса Н.Е, Веракса А.Н. Проектная деятельность до-школьников.., Мозаика-синтез Москва, 2008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8" w:hanging="708"/>
        <w:spacing w:after="0"/>
        <w:tabs>
          <w:tab w:leader="none" w:pos="708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Майер А.А. Управление инновационными процессами в</w:t>
      </w:r>
    </w:p>
    <w:p>
      <w:pPr>
        <w:ind w:left="8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ДОУ: Методическое пособие. ТЦ «СФЕРА»,2008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716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Проектный метод в деятельности дошкольного учрежде-ния: пособие для руководителей и практических работников ДОУ/авт.-сост.: Л.С.Киселев, Т.А.Данилина и др.М.:Аркти,2003.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58</w:t>
      </w:r>
    </w:p>
    <w:p>
      <w:pPr>
        <w:sectPr>
          <w:pgSz w:w="8420" w:h="11906" w:orient="portrait"/>
          <w:cols w:equalWidth="0" w:num="1">
            <w:col w:w="6728"/>
          </w:cols>
          <w:pgMar w:left="852" w:top="846" w:right="839" w:bottom="1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1"/>
          <w:szCs w:val="21"/>
          <w:color w:val="auto"/>
        </w:rPr>
        <w:t>59</w:t>
      </w:r>
    </w:p>
    <w:p>
      <w:pPr>
        <w:sectPr>
          <w:pgSz w:w="8420" w:h="11906" w:orient="portrait"/>
          <w:cols w:equalWidth="0" w:num="1">
            <w:col w:w="5539"/>
          </w:cols>
          <w:pgMar w:left="1440" w:top="1440" w:right="1440" w:bottom="188" w:gutter="0" w:footer="0" w:header="0"/>
        </w:sectPr>
      </w:pPr>
    </w:p>
    <w:sectPr>
      <w:pgSz w:w="8419" w:h="11906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  <w:font w:name="Symbol">
    <w:panose1 w:val="05050102010706020507"/>
    <w:charset w:val="00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3BF6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3A9E"/>
    <w:multiLevelType w:val="hybridMultilevel"/>
    <w:lvl w:ilvl="0">
      <w:lvlJc w:val="left"/>
      <w:lvlText w:val="с"/>
      <w:numFmt w:val="bullet"/>
      <w:start w:val="1"/>
    </w:lvl>
  </w:abstractNum>
  <w:abstractNum w:abstractNumId="2">
    <w:nsid w:val="797D"/>
    <w:multiLevelType w:val="hybridMultilevel"/>
    <w:lvl w:ilvl="0">
      <w:lvlJc w:val="left"/>
      <w:lvlText w:val="и"/>
      <w:numFmt w:val="bullet"/>
      <w:start w:val="1"/>
    </w:lvl>
  </w:abstractNum>
  <w:abstractNum w:abstractNumId="3">
    <w:nsid w:val="5F49"/>
    <w:multiLevelType w:val="hybridMultilevel"/>
    <w:lvl w:ilvl="0">
      <w:lvlJc w:val="left"/>
      <w:lvlText w:val="В"/>
      <w:numFmt w:val="bullet"/>
      <w:start w:val="1"/>
    </w:lvl>
  </w:abstractNum>
  <w:abstractNum w:abstractNumId="4">
    <w:nsid w:val="DDC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4CA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6">
    <w:nsid w:val="314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7">
    <w:nsid w:val="5E14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4DF2"/>
    <w:multiLevelType w:val="hybridMultilevel"/>
    <w:lvl w:ilvl="0">
      <w:lvlJc w:val="left"/>
      <w:lvlText w:val="ее"/>
      <w:numFmt w:val="bullet"/>
      <w:start w:val="1"/>
    </w:lvl>
  </w:abstractNum>
  <w:abstractNum w:abstractNumId="9">
    <w:nsid w:val="4944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2E40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136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CD0"/>
    <w:multiLevelType w:val="hybridMultilevel"/>
    <w:lvl w:ilvl="0">
      <w:lvlJc w:val="left"/>
      <w:lvlText w:val="-"/>
      <w:numFmt w:val="bullet"/>
      <w:start w:val="1"/>
    </w:lvl>
  </w:abstractNum>
  <w:abstractNum w:abstractNumId="13">
    <w:nsid w:val="366B"/>
    <w:multiLevelType w:val="hybridMultilevel"/>
    <w:lvl w:ilvl="0">
      <w:lvlJc w:val="left"/>
      <w:lvlText w:val="%1."/>
      <w:numFmt w:val="decimal"/>
      <w:start w:val="1"/>
    </w:lvl>
  </w:abstractNum>
  <w:abstractNum w:abstractNumId="14">
    <w:nsid w:val="66C4"/>
    <w:multiLevelType w:val="hybridMultilevel"/>
    <w:lvl w:ilvl="0">
      <w:lvlJc w:val="left"/>
      <w:lvlText w:val="%1."/>
      <w:numFmt w:val="decimal"/>
      <w:start w:val="4"/>
    </w:lvl>
  </w:abstractNum>
  <w:abstractNum w:abstractNumId="15">
    <w:nsid w:val="4230"/>
    <w:multiLevelType w:val="hybridMultilevel"/>
    <w:lvl w:ilvl="0">
      <w:lvlJc w:val="left"/>
      <w:lvlText w:val="%1."/>
      <w:numFmt w:val="decimal"/>
      <w:start w:val="8"/>
    </w:lvl>
  </w:abstractNum>
  <w:abstractNum w:abstractNumId="16">
    <w:nsid w:val="7EB7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6032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2C3B"/>
    <w:multiLevelType w:val="hybridMultilevel"/>
    <w:lvl w:ilvl="0">
      <w:lvlJc w:val="left"/>
      <w:lvlText w:val="№"/>
      <w:numFmt w:val="bullet"/>
      <w:start w:val="1"/>
    </w:lvl>
  </w:abstractNum>
  <w:abstractNum w:abstractNumId="19">
    <w:nsid w:val="15A1"/>
    <w:multiLevelType w:val="hybridMultilevel"/>
    <w:lvl w:ilvl="0">
      <w:lvlJc w:val="left"/>
      <w:lvlText w:val="%1."/>
      <w:numFmt w:val="decimal"/>
      <w:start w:val="2"/>
    </w:lvl>
  </w:abstractNum>
  <w:abstractNum w:abstractNumId="20">
    <w:nsid w:val="5422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decimal"/>
      <w:start w:val="1"/>
    </w:lvl>
  </w:abstractNum>
  <w:abstractNum w:abstractNumId="21">
    <w:nsid w:val="3EF6"/>
    <w:multiLevelType w:val="hybridMultilevel"/>
    <w:lvl w:ilvl="0">
      <w:lvlJc w:val="left"/>
      <w:lvlText w:val="3.%1."/>
      <w:numFmt w:val="decimal"/>
      <w:start w:val="1"/>
    </w:lvl>
    <w:lvl w:ilvl="1">
      <w:lvlJc w:val="left"/>
      <w:lvlText w:val="%2."/>
      <w:numFmt w:val="decimal"/>
      <w:start w:val="4"/>
    </w:lvl>
  </w:abstractNum>
  <w:abstractNum w:abstractNumId="22">
    <w:nsid w:val="822"/>
    <w:multiLevelType w:val="hybridMultilevel"/>
    <w:lvl w:ilvl="0">
      <w:lvlJc w:val="left"/>
      <w:lvlText w:val="-"/>
      <w:numFmt w:val="bullet"/>
      <w:start w:val="1"/>
    </w:lvl>
  </w:abstractNum>
  <w:abstractNum w:abstractNumId="23">
    <w:nsid w:val="5991"/>
    <w:multiLevelType w:val="hybridMultilevel"/>
    <w:lvl w:ilvl="0">
      <w:lvlJc w:val="left"/>
      <w:lvlText w:val="%1."/>
      <w:numFmt w:val="decimal"/>
      <w:start w:val="1"/>
    </w:lvl>
  </w:abstractNum>
  <w:abstractNum w:abstractNumId="24">
    <w:nsid w:val="409D"/>
    <w:multiLevelType w:val="hybridMultilevel"/>
    <w:lvl w:ilvl="0">
      <w:lvlJc w:val="left"/>
      <w:lvlText w:val="%1."/>
      <w:numFmt w:val="decimal"/>
      <w:start w:val="2"/>
    </w:lvl>
  </w:abstractNum>
  <w:abstractNum w:abstractNumId="25">
    <w:nsid w:val="12E1"/>
    <w:multiLevelType w:val="hybridMultilevel"/>
    <w:lvl w:ilvl="0">
      <w:lvlJc w:val="left"/>
      <w:lvlText w:val="-"/>
      <w:numFmt w:val="bullet"/>
      <w:start w:val="1"/>
    </w:lvl>
  </w:abstractNum>
  <w:abstractNum w:abstractNumId="26">
    <w:nsid w:val="798B"/>
    <w:multiLevelType w:val="hybridMultilevel"/>
    <w:lvl w:ilvl="0">
      <w:lvlJc w:val="left"/>
      <w:lvlText w:val="%1."/>
      <w:numFmt w:val="decimal"/>
      <w:start w:val="3"/>
    </w:lvl>
  </w:abstractNum>
  <w:abstractNum w:abstractNumId="27">
    <w:nsid w:val="121F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73DA"/>
    <w:multiLevelType w:val="hybridMultilevel"/>
    <w:lvl w:ilvl="0">
      <w:lvlJc w:val="left"/>
      <w:lvlText w:val="%1."/>
      <w:numFmt w:val="decimal"/>
      <w:start w:val="4"/>
    </w:lvl>
  </w:abstractNum>
  <w:abstractNum w:abstractNumId="29">
    <w:nsid w:val="58B0"/>
    <w:multiLevelType w:val="hybridMultilevel"/>
    <w:lvl w:ilvl="0">
      <w:lvlJc w:val="left"/>
      <w:lvlText w:val="-"/>
      <w:numFmt w:val="bullet"/>
      <w:start w:val="1"/>
    </w:lvl>
  </w:abstractNum>
  <w:abstractNum w:abstractNumId="30">
    <w:nsid w:val="26CA"/>
    <w:multiLevelType w:val="hybridMultilevel"/>
    <w:lvl w:ilvl="0">
      <w:lvlJc w:val="left"/>
      <w:lvlText w:val="-"/>
      <w:numFmt w:val="bullet"/>
      <w:start w:val="1"/>
    </w:lvl>
  </w:abstractNum>
  <w:abstractNum w:abstractNumId="31">
    <w:nsid w:val="3699"/>
    <w:multiLevelType w:val="hybridMultilevel"/>
    <w:lvl w:ilvl="0">
      <w:lvlJc w:val="left"/>
      <w:lvlText w:val="и"/>
      <w:numFmt w:val="bullet"/>
      <w:start w:val="1"/>
    </w:lvl>
  </w:abstractNum>
  <w:abstractNum w:abstractNumId="32">
    <w:nsid w:val="90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33">
    <w:nsid w:val="7BB9"/>
    <w:multiLevelType w:val="hybridMultilevel"/>
    <w:lvl w:ilvl="0">
      <w:lvlJc w:val="left"/>
      <w:lvlText w:val="-"/>
      <w:numFmt w:val="bullet"/>
      <w:start w:val="1"/>
    </w:lvl>
  </w:abstractNum>
  <w:abstractNum w:abstractNumId="34">
    <w:nsid w:val="577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35">
    <w:nsid w:val="139D"/>
    <w:multiLevelType w:val="hybridMultilevel"/>
    <w:lvl w:ilvl="0">
      <w:lvlJc w:val="left"/>
      <w:lvlText w:val="о"/>
      <w:numFmt w:val="bullet"/>
      <w:start w:val="1"/>
    </w:lvl>
  </w:abstractNum>
  <w:abstractNum w:abstractNumId="36">
    <w:nsid w:val="7049"/>
    <w:multiLevelType w:val="hybridMultilevel"/>
    <w:lvl w:ilvl="0">
      <w:lvlJc w:val="left"/>
      <w:lvlText w:val="%1."/>
      <w:numFmt w:val="decimal"/>
      <w:start w:val="2"/>
    </w:lvl>
  </w:abstractNum>
  <w:abstractNum w:abstractNumId="37">
    <w:nsid w:val="692C"/>
    <w:multiLevelType w:val="hybridMultilevel"/>
    <w:lvl w:ilvl="0">
      <w:lvlJc w:val="left"/>
      <w:lvlText w:val="%1."/>
      <w:numFmt w:val="decimal"/>
      <w:start w:val="3"/>
    </w:lvl>
  </w:abstractNum>
  <w:abstractNum w:abstractNumId="38">
    <w:nsid w:val="4A80"/>
    <w:multiLevelType w:val="hybridMultilevel"/>
    <w:lvl w:ilvl="0">
      <w:lvlJc w:val="left"/>
      <w:lvlText w:val="%1."/>
      <w:numFmt w:val="decimal"/>
      <w:start w:val="4"/>
    </w:lvl>
  </w:abstractNum>
  <w:abstractNum w:abstractNumId="39">
    <w:nsid w:val="187E"/>
    <w:multiLevelType w:val="hybridMultilevel"/>
    <w:lvl w:ilvl="0">
      <w:lvlJc w:val="left"/>
      <w:lvlText w:val="4.%1."/>
      <w:numFmt w:val="decimal"/>
      <w:start w:val="1"/>
    </w:lvl>
  </w:abstractNum>
  <w:abstractNum w:abstractNumId="40">
    <w:nsid w:val="16C5"/>
    <w:multiLevelType w:val="hybridMultilevel"/>
    <w:lvl w:ilvl="0">
      <w:lvlJc w:val="left"/>
      <w:lvlText w:val="%1."/>
      <w:numFmt w:val="decimal"/>
      <w:start w:val="5"/>
    </w:lvl>
  </w:abstractNum>
  <w:abstractNum w:abstractNumId="41">
    <w:nsid w:val="6899"/>
    <w:multiLevelType w:val="hybridMultilevel"/>
    <w:lvl w:ilvl="0">
      <w:lvlJc w:val="left"/>
      <w:lvlText w:val=""/>
      <w:numFmt w:val="bullet"/>
      <w:start w:val="1"/>
    </w:lvl>
  </w:abstractNum>
  <w:abstractNum w:abstractNumId="42">
    <w:nsid w:val="3CD5"/>
    <w:multiLevelType w:val="hybridMultilevel"/>
    <w:lvl w:ilvl="0">
      <w:lvlJc w:val="left"/>
      <w:lvlText w:val="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43">
    <w:nsid w:val="13E9"/>
    <w:multiLevelType w:val="hybridMultilevel"/>
    <w:lvl w:ilvl="0">
      <w:lvlJc w:val="left"/>
      <w:lvlText w:val="%1."/>
      <w:numFmt w:val="decimal"/>
      <w:start w:val="2"/>
    </w:lvl>
  </w:abstractNum>
  <w:abstractNum w:abstractNumId="44">
    <w:nsid w:val="4080"/>
    <w:multiLevelType w:val="hybridMultilevel"/>
    <w:lvl w:ilvl="0">
      <w:lvlJc w:val="left"/>
      <w:lvlText w:val="о"/>
      <w:numFmt w:val="bullet"/>
      <w:start w:val="1"/>
    </w:lvl>
  </w:abstractNum>
  <w:abstractNum w:abstractNumId="45">
    <w:nsid w:val="5DB2"/>
    <w:multiLevelType w:val="hybridMultilevel"/>
    <w:lvl w:ilvl="0">
      <w:lvlJc w:val="left"/>
      <w:lvlText w:val="%1."/>
      <w:numFmt w:val="decimal"/>
      <w:start w:val="2"/>
    </w:lvl>
  </w:abstractNum>
  <w:abstractNum w:abstractNumId="46">
    <w:nsid w:val="33EA"/>
    <w:multiLevelType w:val="hybridMultilevel"/>
    <w:lvl w:ilvl="0">
      <w:lvlJc w:val="left"/>
      <w:lvlText w:val="-"/>
      <w:numFmt w:val="bullet"/>
      <w:start w:val="1"/>
    </w:lvl>
  </w:abstractNum>
  <w:abstractNum w:abstractNumId="47">
    <w:nsid w:val="23C9"/>
    <w:multiLevelType w:val="hybridMultilevel"/>
    <w:lvl w:ilvl="0">
      <w:lvlJc w:val="left"/>
      <w:lvlText w:val="о"/>
      <w:numFmt w:val="bullet"/>
      <w:start w:val="1"/>
    </w:lvl>
  </w:abstractNum>
  <w:abstractNum w:abstractNumId="48">
    <w:nsid w:val="48CC"/>
    <w:multiLevelType w:val="hybridMultilevel"/>
    <w:lvl w:ilvl="0">
      <w:lvlJc w:val="left"/>
      <w:lvlText w:val=""/>
      <w:numFmt w:val="bullet"/>
      <w:start w:val="1"/>
    </w:lvl>
  </w:abstractNum>
  <w:abstractNum w:abstractNumId="49">
    <w:nsid w:val="5753"/>
    <w:multiLevelType w:val="hybridMultilevel"/>
    <w:lvl w:ilvl="0">
      <w:lvlJc w:val="left"/>
      <w:lvlText w:val=""/>
      <w:numFmt w:val="bullet"/>
      <w:start w:val="1"/>
    </w:lvl>
  </w:abstractNum>
  <w:abstractNum w:abstractNumId="50">
    <w:nsid w:val="60BF"/>
    <w:multiLevelType w:val="hybridMultilevel"/>
    <w:lvl w:ilvl="0">
      <w:lvlJc w:val="left"/>
      <w:lvlText w:val="%1."/>
      <w:numFmt w:val="decimal"/>
      <w:start w:val="2"/>
    </w:lvl>
  </w:abstractNum>
  <w:abstractNum w:abstractNumId="51">
    <w:nsid w:val="5C67"/>
    <w:multiLevelType w:val="hybridMultilevel"/>
    <w:lvl w:ilvl="0">
      <w:lvlJc w:val="left"/>
      <w:lvlText w:val=""/>
      <w:numFmt w:val="bullet"/>
      <w:start w:val="1"/>
    </w:lvl>
  </w:abstractNum>
  <w:abstractNum w:abstractNumId="52">
    <w:nsid w:val="3CD6"/>
    <w:multiLevelType w:val="hybridMultilevel"/>
    <w:lvl w:ilvl="0">
      <w:lvlJc w:val="left"/>
      <w:lvlText w:val=""/>
      <w:numFmt w:val="bullet"/>
      <w:start w:val="1"/>
    </w:lvl>
  </w:abstractNum>
  <w:abstractNum w:abstractNumId="53">
    <w:nsid w:val="FBF"/>
    <w:multiLevelType w:val="hybridMultilevel"/>
    <w:lvl w:ilvl="0">
      <w:lvlJc w:val="left"/>
      <w:lvlText w:val=""/>
      <w:numFmt w:val="bullet"/>
      <w:start w:val="1"/>
    </w:lvl>
  </w:abstractNum>
  <w:abstractNum w:abstractNumId="54">
    <w:nsid w:val="2F14"/>
    <w:multiLevelType w:val="hybridMultilevel"/>
    <w:lvl w:ilvl="0">
      <w:lvlJc w:val="left"/>
      <w:lvlText w:val=""/>
      <w:numFmt w:val="bullet"/>
      <w:start w:val="1"/>
    </w:lvl>
  </w:abstractNum>
  <w:abstractNum w:abstractNumId="55">
    <w:nsid w:val="6AD6"/>
    <w:multiLevelType w:val="hybridMultilevel"/>
    <w:lvl w:ilvl="0">
      <w:lvlJc w:val="left"/>
      <w:lvlText w:val=""/>
      <w:numFmt w:val="bullet"/>
      <w:start w:val="1"/>
    </w:lvl>
  </w:abstractNum>
  <w:abstractNum w:abstractNumId="56">
    <w:nsid w:val="47E"/>
    <w:multiLevelType w:val="hybridMultilevel"/>
    <w:lvl w:ilvl="0">
      <w:lvlJc w:val="left"/>
      <w:lvlText w:val=""/>
      <w:numFmt w:val="bullet"/>
      <w:start w:val="1"/>
    </w:lvl>
  </w:abstractNum>
  <w:abstractNum w:abstractNumId="57">
    <w:nsid w:val="422D"/>
    <w:multiLevelType w:val="hybridMultilevel"/>
    <w:lvl w:ilvl="0">
      <w:lvlJc w:val="left"/>
      <w:lvlText w:val=""/>
      <w:numFmt w:val="bullet"/>
      <w:start w:val="1"/>
    </w:lvl>
  </w:abstractNum>
  <w:abstractNum w:abstractNumId="58">
    <w:nsid w:val="54DC"/>
    <w:multiLevelType w:val="hybridMultilevel"/>
    <w:lvl w:ilvl="0">
      <w:lvlJc w:val="left"/>
      <w:lvlText w:val=""/>
      <w:numFmt w:val="bullet"/>
      <w:start w:val="1"/>
    </w:lvl>
  </w:abstractNum>
  <w:abstractNum w:abstractNumId="59">
    <w:nsid w:val="368E"/>
    <w:multiLevelType w:val="hybridMultilevel"/>
    <w:lvl w:ilvl="0">
      <w:lvlJc w:val="left"/>
      <w:lvlText w:val=""/>
      <w:numFmt w:val="bullet"/>
      <w:start w:val="1"/>
    </w:lvl>
  </w:abstractNum>
  <w:abstractNum w:abstractNumId="60">
    <w:nsid w:val="D66"/>
    <w:multiLevelType w:val="hybridMultilevel"/>
    <w:lvl w:ilvl="0">
      <w:lvlJc w:val="left"/>
      <w:lvlText w:val=""/>
      <w:numFmt w:val="bullet"/>
      <w:start w:val="1"/>
    </w:lvl>
  </w:abstractNum>
  <w:abstractNum w:abstractNumId="61">
    <w:nsid w:val="7983"/>
    <w:multiLevelType w:val="hybridMultilevel"/>
    <w:lvl w:ilvl="0">
      <w:lvlJc w:val="left"/>
      <w:lvlText w:val=""/>
      <w:numFmt w:val="bullet"/>
      <w:start w:val="1"/>
    </w:lvl>
  </w:abstractNum>
  <w:abstractNum w:abstractNumId="62">
    <w:nsid w:val="75EF"/>
    <w:multiLevelType w:val="hybridMultilevel"/>
    <w:lvl w:ilvl="0">
      <w:lvlJc w:val="left"/>
      <w:lvlText w:val=""/>
      <w:numFmt w:val="bullet"/>
      <w:start w:val="1"/>
    </w:lvl>
  </w:abstractNum>
  <w:abstractNum w:abstractNumId="63">
    <w:nsid w:val="4657"/>
    <w:multiLevelType w:val="hybridMultilevel"/>
    <w:lvl w:ilvl="0">
      <w:lvlJc w:val="left"/>
      <w:lvlText w:val="В"/>
      <w:numFmt w:val="bullet"/>
      <w:start w:val="1"/>
    </w:lvl>
  </w:abstractNum>
  <w:abstractNum w:abstractNumId="64">
    <w:nsid w:val="2C49"/>
    <w:multiLevelType w:val="hybridMultilevel"/>
    <w:lvl w:ilvl="0">
      <w:lvlJc w:val="left"/>
      <w:lvlText w:val="С"/>
      <w:numFmt w:val="bullet"/>
      <w:start w:val="1"/>
    </w:lvl>
  </w:abstractNum>
  <w:abstractNum w:abstractNumId="65">
    <w:nsid w:val="3C6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С"/>
      <w:numFmt w:val="bullet"/>
      <w:start w:val="1"/>
    </w:lvl>
  </w:abstractNum>
  <w:abstractNum w:abstractNumId="66">
    <w:nsid w:val="2FFF"/>
    <w:multiLevelType w:val="hybridMultilevel"/>
    <w:lvl w:ilvl="0">
      <w:lvlJc w:val="left"/>
      <w:lvlText w:val="%1."/>
      <w:numFmt w:val="decimal"/>
      <w:start w:val="1"/>
    </w:lvl>
  </w:abstractNum>
  <w:abstractNum w:abstractNumId="67">
    <w:nsid w:val="6C69"/>
    <w:multiLevelType w:val="hybridMultilevel"/>
    <w:lvl w:ilvl="0">
      <w:lvlJc w:val="left"/>
      <w:lvlText w:val="%1."/>
      <w:numFmt w:val="decimal"/>
      <w:start w:val="2"/>
    </w:lvl>
  </w:abstractNum>
  <w:abstractNum w:abstractNumId="68">
    <w:nsid w:val="288F"/>
    <w:multiLevelType w:val="hybridMultilevel"/>
    <w:lvl w:ilvl="0">
      <w:lvlJc w:val="left"/>
      <w:lvlText w:val="%1."/>
      <w:numFmt w:val="decimal"/>
      <w:start w:val="3"/>
    </w:lvl>
  </w:abstractNum>
  <w:abstractNum w:abstractNumId="69">
    <w:nsid w:val="3A61"/>
    <w:multiLevelType w:val="hybridMultilevel"/>
    <w:lvl w:ilvl="0">
      <w:lvlJc w:val="left"/>
      <w:lvlText w:val="%1."/>
      <w:numFmt w:val="decimal"/>
      <w:start w:val="5"/>
    </w:lvl>
    <w:lvl w:ilvl="1">
      <w:lvlJc w:val="left"/>
      <w:lvlText w:val="В"/>
      <w:numFmt w:val="bullet"/>
      <w:start w:val="1"/>
    </w:lvl>
  </w:abstractNum>
  <w:abstractNum w:abstractNumId="70">
    <w:nsid w:val="22CD"/>
    <w:multiLevelType w:val="hybridMultilevel"/>
    <w:lvl w:ilvl="0">
      <w:lvlJc w:val="left"/>
      <w:lvlText w:val="%1."/>
      <w:numFmt w:val="decimal"/>
      <w:start w:val="1"/>
    </w:lvl>
  </w:abstractNum>
  <w:abstractNum w:abstractNumId="71">
    <w:nsid w:val="7DD1"/>
    <w:multiLevelType w:val="hybridMultilevel"/>
    <w:lvl w:ilvl="0">
      <w:lvlJc w:val="left"/>
      <w:lvlText w:val="%1."/>
      <w:numFmt w:val="decimal"/>
      <w:start w:val="9"/>
    </w:lvl>
  </w:abstractNum>
  <w:abstractNum w:abstractNumId="72">
    <w:nsid w:val="261E"/>
    <w:multiLevelType w:val="hybridMultilevel"/>
    <w:lvl w:ilvl="0">
      <w:lvlJc w:val="left"/>
      <w:lvlText w:val="%1)"/>
      <w:numFmt w:val="decimal"/>
      <w:start w:val="1"/>
    </w:lvl>
  </w:abstractNum>
  <w:abstractNum w:abstractNumId="73">
    <w:nsid w:val="5E9D"/>
    <w:multiLevelType w:val="hybridMultilevel"/>
    <w:lvl w:ilvl="0">
      <w:lvlJc w:val="left"/>
      <w:lvlText w:val="%1)"/>
      <w:numFmt w:val="decimal"/>
      <w:start w:val="4"/>
    </w:lvl>
  </w:abstractNum>
  <w:abstractNum w:abstractNumId="74">
    <w:nsid w:val="489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>convertonlinefree.com</ap:Application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2017-03-28T07:37:22Z</dcterms:created>
  <dcterms:modified xsi:type="dcterms:W3CDTF">2017-03-28T07:37:22Z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