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85725</wp:posOffset>
            </wp:positionH>
            <wp:positionV relativeFrom="page">
              <wp:posOffset>47625</wp:posOffset>
            </wp:positionV>
            <wp:extent cx="5132070" cy="7391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070" cy="739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Муниципальное бюджетное дошкольное</w:t>
      </w: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образовательное учреждение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муниципального образования город Краснодар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«Детский сад комбинированного вида № 85»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350087, г. Краснодар, ул.Тепличная, 50, тел. (861) 228 86 50 ds85.centerstart.ru  detsad85@kubannet.ru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Творческие группы педагогов в ДОО-эффективная форма работы с кадрами и повышения профессиональной компетенции пе-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дагогов ДОО в условиях внедрения ФГОС ДО.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Краснодар</w:t>
      </w:r>
    </w:p>
    <w:p>
      <w:pPr>
        <w:jc w:val="center"/>
        <w:ind w:right="-7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2016г.</w:t>
      </w:r>
    </w:p>
    <w:p>
      <w:pPr>
        <w:sectPr>
          <w:pgSz w:w="8420" w:h="11906" w:orient="portrait"/>
          <w:cols w:equalWidth="0" w:num="1">
            <w:col w:w="6140"/>
          </w:cols>
          <w:pgMar w:left="1140" w:top="846" w:right="1139" w:bottom="1440" w:gutter="0" w:footer="0" w:header="0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Муниципальное бюджетное дошкольное образовательное</w:t>
      </w: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учреждение муниципального образования</w:t>
      </w: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город Краснодар</w:t>
      </w: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«Детский сад комбинированного вида № 85»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1360805</wp:posOffset>
            </wp:positionH>
            <wp:positionV relativeFrom="paragraph">
              <wp:posOffset>234315</wp:posOffset>
            </wp:positionV>
            <wp:extent cx="1400175" cy="1162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Авторский коллектив: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Ермилова Е. Г., Шурубова А.К.,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Ругинис Т.В., Хлопова Л.И., Зеленкина О.Л., Бойкова Ю.С., Симоненко А.Е., Пушкарь Е.А., Кобелева О.А., Ма-маева А.Р., Кузина Л.И., Недолуга Е.И., Порубова И.И., Зверева Л.В., Минина М.Н., Гузаревич Г.М., Парфѐнова Н.И., Хачатурян Е.В., Фирюлина В.П.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Рецензент: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М.С. Деркач, кандидат педагогических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наук, заместитель директора по научно – методической ра-боте ГБОУ СПО КПК № 3 Краснодарского края.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</w:t>
      </w:r>
    </w:p>
    <w:p>
      <w:pPr>
        <w:sectPr>
          <w:pgSz w:w="8420" w:h="11906" w:orient="portrait"/>
          <w:cols w:equalWidth="0" w:num="1">
            <w:col w:w="6060"/>
          </w:cols>
          <w:pgMar w:left="1140" w:top="842" w:right="1219" w:bottom="899" w:gutter="0" w:footer="0" w:header="0"/>
        </w:sectPr>
      </w:pPr>
    </w:p>
    <w:p>
      <w:pPr>
        <w:jc w:val="both"/>
        <w:ind w:firstLine="701"/>
        <w:spacing w:after="0" w:line="238" w:lineRule="auto"/>
        <w:tabs>
          <w:tab w:leader="none" w:pos="99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введением в действие Федерального государст-венного образовательного стандарта дошкольного образо-вания возникла необходимость обновления и повышения качества дошкольного образования, повышения уровня профессионализма педагогов ДОУ, введения программно-методического обеспечения дошкольного образования но-вого поколения. Модернизация системы образования вле-чет за собой существенные и качественные изменения в практике работы педагогов, в организации методической работы в ДОУ.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708"/>
        <w:spacing w:after="0" w:line="2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Современная ситуация характеризуется осознанием высокой значимости не просто человеческого ресурса, а эффективно действующего человека для планирования и осуществления социально-экономических изменений. Раз-витие системы образования, вынужденной реагировать на вызовы времени, возможно только при условии высокой компетентности педагогических работников. Педагоги до-школьных образовательных учреждений всегда отличались особой восприимчивостью ко всему новому. Однако самые замечательные идеи и начинания в системе образования могут быть проиграны из-за отсутствия профессионализма педагога.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Сегодня, как никогда, возросли требования общест-ва к качеству образования и педагогическому профессио-нализму, а это предполагает изменение содержания и форм повышения профессионального уровня педагогов. Глав-ными задачами стали: обеспечение более высокого уровня педагогической компетентности.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firstLine="708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Профессионализм педагога является интегральным образованием, включающим в себя системное проявление знаний, умений, способностей и личностных качеств, по-зволяющих успешно ставить и решать функциональные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3</w:t>
      </w:r>
    </w:p>
    <w:p>
      <w:pPr>
        <w:sectPr>
          <w:pgSz w:w="8420" w:h="11906" w:orient="portrait"/>
          <w:cols w:equalWidth="0" w:num="1">
            <w:col w:w="6140"/>
          </w:cols>
          <w:pgMar w:left="1140" w:top="854" w:right="1139" w:bottom="899" w:gutter="0" w:footer="0" w:header="0"/>
        </w:sectPr>
      </w:pPr>
    </w:p>
    <w:p>
      <w:pPr>
        <w:ind w:left="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задачи, обеспечивать информационное наполнение педаго-гической деятельности, разрабатывать программы.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7" w:firstLine="701"/>
        <w:spacing w:after="0" w:line="238" w:lineRule="auto"/>
        <w:tabs>
          <w:tab w:leader="none" w:pos="959" w:val="left"/>
        </w:tabs>
        <w:numPr>
          <w:ilvl w:val="1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настоящее время востребован не просто воспита-тель, а педагог-исследователь, педагог-психолог, педагог-технолог. Эти качества специалиста после окончания пед-вуза или педагогического колледжа могут развиваться только в условиях творчески, проблемно и технологично организованного образовательного процесса в дошкольном учреждении. Причем при условии, если педагог активно занимается научно-методической, поисковой, инновацион-ной работой, учится искать свое «профессиональное лицо», свой педагогический инструмент.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Одной из важных составляющих инновационной культуры педагога является профессиональная компетент-ность педагога. Понятие «компетенция» включает сово-купность взаимосвязанных качеств личности (знаний, уме-ний, навыков, способов деятельности), задаваемых по от-ношению к определенному кругу предметов, процессов, и необходимой по отношению к ним качественной продук-тивной деятельности. Требования к компетентности педа-гога определяются функциональными задачами, которые он реализует в своей деятельности.</w:t>
      </w:r>
    </w:p>
    <w:p>
      <w:pPr>
        <w:spacing w:after="0" w:line="2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firstLine="708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Введение ФГОС ДО ориентирует педагогов на ин-новационные подходы к организации образовательного процесса, требует адекватного восприятия педагогических новшеств, осознания их необходимости, активизацию уча-стия в различных видах деятельности ДОУ.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" w:right="160" w:firstLine="708"/>
        <w:spacing w:after="0" w:line="24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Педагогу в одиночку очень трудно выполнить все требования, предъявляемые к нему на современном этапе.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" w:hanging="7"/>
        <w:spacing w:after="0" w:line="237" w:lineRule="auto"/>
        <w:tabs>
          <w:tab w:leader="none" w:pos="2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тем более, если эти требования требуют от педагога больших изменений и перемен в своей деятельности. В Концепции модернизации российского образования на пе-риод до 2010 года сказано: «Все педагогические работники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4</w:t>
      </w:r>
    </w:p>
    <w:p>
      <w:pPr>
        <w:sectPr>
          <w:pgSz w:w="8420" w:h="11906" w:orient="portrait"/>
          <w:cols w:equalWidth="0" w:num="1">
            <w:col w:w="6147"/>
          </w:cols>
          <w:pgMar w:left="1133" w:top="854" w:right="1139" w:bottom="899" w:gutter="0" w:footer="0" w:header="0"/>
        </w:sectPr>
      </w:pPr>
    </w:p>
    <w:p>
      <w:pPr>
        <w:ind w:right="1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получить возможность реализовать право на уча-стие посредством профессиональных педагогических со-обществ (ассоциаций, объединений, союзов и др.), в управлении образованием, в выработке принципов и на-правлений образовательной политики». Эти слова будут актуальными всегда, так как образование не стоит на мес-те.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Большую роль в развитии комплекса компетентно-стей педагога ДОУ играют методические формирования педагогов, как длительные, так и кратковременные по обо-значенным проблемам.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right="40" w:firstLine="708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Какой бы пестрой ни была группа,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она сделает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больше, чем один человек. Не обязательно знать все отве-ты, чтобы найти решение. Вклад и участие каждого члена группы повышает производительность в целом. Совмест-ная работа в небольших группах – ключ к успеху организа-ции» (Н.Л. Чубыкина и др. Мозаика интерактива. ИСАР – Сибирь, 2002).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10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Творческая группа педагогов в ДОО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эффектив-ное добровольное профессиональное объединение педаго-гов, заинтересованных во взаимном творчестве по изуче-нию, разработке, обобщению материалов по заявленной проблеме с целью поиска оптимальных путей развития изучаемой темы для непосредственной работы с детьми. Работа в творческой группе позволяет повысить уровень профессионально - педагогической культуры педагога ДОУ, формирует мотивацию к самосовершенствованию в условиях профессиональной деятельности.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20" w:firstLine="708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Творческая группа (ТМГ) – идеальная форма объе-динения педагогов для коллективной проектной деятельно-сти, тем более, что именно метод проектирования выбран нами для повышения уровня компетенций педагогов.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5</w:t>
      </w:r>
    </w:p>
    <w:p>
      <w:pPr>
        <w:sectPr>
          <w:pgSz w:w="8420" w:h="11906" w:orient="portrait"/>
          <w:cols w:equalWidth="0" w:num="1">
            <w:col w:w="6140"/>
          </w:cols>
          <w:pgMar w:left="1140" w:top="854" w:right="1139" w:bottom="899" w:gutter="0" w:footer="0" w:header="0"/>
        </w:sectPr>
      </w:pPr>
    </w:p>
    <w:p>
      <w:pPr>
        <w:ind w:left="7" w:right="140" w:firstLine="708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Наделение членов ТМГ расширенным функциона-лом по определѐнному направлению деятельности группы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" w:hanging="7"/>
        <w:spacing w:after="0" w:line="238" w:lineRule="auto"/>
        <w:tabs>
          <w:tab w:leader="none" w:pos="196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частичное делегирование административных полномо-чий, даѐт возможность каждому участнику группы попро-бовать свои силы в организации деятельности хоть и ма-ленького, но коллектива группы, и посмотреть на происхо-дящее с разных позиций: управленца и исполнителя. Это очень важный момент в коллективной работе. Взгляд на проблему изнутри способствует развитию аналитической деятельности, принятию правильных решений, укреплению взаимопонимания в группе, построению деятельности кол-лектива группы «на равных» и «вместе».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" w:right="60"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Чтобы учреждение достигло нужного результата, необходим не просто коллектив единомышленников, а нужна команда. В эффективной команде допускаются сво-бода суждений, мнений, критика, противоречия по решае-мым проблемам, если они ведут к результатам. Именно творческие микро-группы способствуют созданию такой команды.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Таким образом, работа творческих микро-групп способствует росту профессиональной компетентности не только отдельно взятого педагога, но и педагогического коллектива в целом. Профессиональное развитие педагога дошкольного учреждения - это длительный процесс, целью которого является формирование человека как мастера своего дела, настоящего профессионала.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firstLine="701"/>
        <w:spacing w:after="0" w:line="238" w:lineRule="auto"/>
        <w:tabs>
          <w:tab w:leader="none" w:pos="986" w:val="left"/>
        </w:tabs>
        <w:numPr>
          <w:ilvl w:val="1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нашем детском саду с 2008 года работала одна творческая группа педагогов, которая участвовала в разра-ботке ОП ДО, затем была создана вторая рабочая группа по введению ФГОС ДО. В начале инновационной деятель-ности по реализации проекта «Педагогическое проектиро-вание как метод повышения профессиональной компетен-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6</w:t>
      </w:r>
    </w:p>
    <w:p>
      <w:pPr>
        <w:sectPr>
          <w:pgSz w:w="8420" w:h="11906" w:orient="portrait"/>
          <w:cols w:equalWidth="0" w:num="1">
            <w:col w:w="6147"/>
          </w:cols>
          <w:pgMar w:left="1133" w:top="854" w:right="1139" w:bottom="899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ции педагогов и обновления методической работы в ДОУ»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820" w:right="120" w:hanging="707"/>
        <w:spacing w:after="0" w:line="234" w:lineRule="auto"/>
        <w:tabs>
          <w:tab w:leader="none" w:pos="285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2012 году было создано шесть творческих групп. Учиться проектированию мы начали в активной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20" w:right="12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деятельности. Определили для себя на данном этапе самые острые проблемы и разработали несколько проектов, ко-торые вначале по времени были обозначены, как кратко-срочные. Но по мере погружения в проблему, мы поняли, реализовать проекты быстро не получится. Задачи нашей деятельности по реализации проектов увеличились, что ещѐ раз подтвердило необходимость систематической ра-боты по выбранным направлениям. Это, в свою очередь, привело к кадровому вопросу. Кто этой работой будет за-ниматься? И как сделать эту работу целенаправленной и эффективной? Так возникла идея о создании педагогиче-ских сообществ- творческих групп педагогов по работе в обозначенных направлениях. Названия группы получили от названия образовательных проектов: «Проектировщи-ки», «Планировщики», «Служба оценки качества», «Репор-тѐры», «Школа ИКТ», «Наставники».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6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Проблема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Средства решения</w:t>
            </w:r>
          </w:p>
        </w:tc>
      </w:tr>
      <w:tr>
        <w:trPr>
          <w:trHeight w:val="258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Затруднения педагогов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планировании рабо-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«Планировщики»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ты с детьми в соответ-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-Разработка новой модели плани-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ствии с ФГОС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рования в ДОУ</w:t>
            </w:r>
          </w:p>
        </w:tc>
      </w:tr>
      <w:tr>
        <w:trPr>
          <w:trHeight w:val="252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-Основной продукт проекта: фор-</w:t>
            </w:r>
          </w:p>
        </w:tc>
      </w:tr>
      <w:tr>
        <w:trPr>
          <w:trHeight w:val="2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 календарного плана воспита-</w:t>
            </w:r>
          </w:p>
        </w:tc>
      </w:tr>
      <w:tr>
        <w:trPr>
          <w:trHeight w:val="281"/>
        </w:trPr>
        <w:tc>
          <w:tcPr>
            <w:tcW w:w="26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теля</w:t>
            </w:r>
          </w:p>
        </w:tc>
      </w:tr>
      <w:tr>
        <w:trPr>
          <w:trHeight w:val="261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Отсутствие системы в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планировании и ис-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«Проектировщики»</w:t>
            </w:r>
          </w:p>
        </w:tc>
      </w:tr>
      <w:tr>
        <w:trPr>
          <w:trHeight w:val="252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пользовании в работе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-Основной продукт проекта:</w:t>
            </w:r>
          </w:p>
        </w:tc>
      </w:tr>
      <w:tr>
        <w:trPr>
          <w:trHeight w:val="2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детского проектирова-</w:t>
            </w:r>
          </w:p>
        </w:tc>
        <w:tc>
          <w:tcPr>
            <w:tcW w:w="37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новые проекты, перспективное</w:t>
            </w:r>
          </w:p>
        </w:tc>
      </w:tr>
      <w:tr>
        <w:trPr>
          <w:trHeight w:val="281"/>
        </w:trPr>
        <w:tc>
          <w:tcPr>
            <w:tcW w:w="26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ния</w:t>
            </w:r>
          </w:p>
        </w:tc>
        <w:tc>
          <w:tcPr>
            <w:tcW w:w="37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планирование по разработанным</w:t>
            </w:r>
          </w:p>
        </w:tc>
      </w:tr>
      <w:tr>
        <w:trPr>
          <w:trHeight w:val="437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8420" w:h="11906" w:orient="portrait"/>
          <w:cols w:equalWidth="0" w:num="1">
            <w:col w:w="6380"/>
          </w:cols>
          <w:pgMar w:left="1020" w:top="842" w:right="1019" w:bottom="899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264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проектам, издание сборника</w:t>
            </w:r>
          </w:p>
        </w:tc>
      </w:tr>
      <w:tr>
        <w:trPr>
          <w:trHeight w:val="261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Несовершенность сис-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темы оценки  качества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«Служба мониторинга оценки ка-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  педагога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чества» с частичным делегирова-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 определѐнный пери-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нием контрольных функций</w:t>
            </w:r>
          </w:p>
        </w:tc>
      </w:tr>
      <w:tr>
        <w:trPr>
          <w:trHeight w:val="252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од с целью его стиму-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Основной продукт: критерии и</w:t>
            </w:r>
          </w:p>
        </w:tc>
      </w:tr>
      <w:tr>
        <w:trPr>
          <w:trHeight w:val="2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лирования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рейтинговая шкала оценки каче-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ства педагогической деятельно-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сти; лист самооценки «Дневник</w:t>
            </w:r>
          </w:p>
        </w:tc>
      </w:tr>
      <w:tr>
        <w:trPr>
          <w:trHeight w:val="282"/>
        </w:trPr>
        <w:tc>
          <w:tcPr>
            <w:tcW w:w="26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качества»</w:t>
            </w:r>
          </w:p>
        </w:tc>
      </w:tr>
      <w:tr>
        <w:trPr>
          <w:trHeight w:val="261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Недостаточная инфор-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мированность родите-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«Репортѐры» с делегированием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лей о проводимых ме-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полномочий по работе на сайте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роприятиях  в ДОУ по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ДОУ: своевременное размещение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разным направлениям,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интересной информации о дея-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неумение транслиро-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тельности педагогов на страни-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вать свой опыт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цах: фотоальбом, наши работы,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новости, наши праздники, мето-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дические мероприятия</w:t>
            </w:r>
          </w:p>
        </w:tc>
      </w:tr>
      <w:tr>
        <w:trPr>
          <w:trHeight w:val="252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Продукт: Создание на сайте уч-</w:t>
            </w:r>
          </w:p>
        </w:tc>
      </w:tr>
      <w:tr>
        <w:trPr>
          <w:trHeight w:val="2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реждения блока «Инновационный</w:t>
            </w:r>
          </w:p>
        </w:tc>
      </w:tr>
      <w:tr>
        <w:trPr>
          <w:trHeight w:val="281"/>
        </w:trPr>
        <w:tc>
          <w:tcPr>
            <w:tcW w:w="26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дневник».</w:t>
            </w:r>
          </w:p>
        </w:tc>
      </w:tr>
      <w:tr>
        <w:trPr>
          <w:trHeight w:val="261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Низкий уровень вла-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дения ИКТ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«Школа ИКТ»</w:t>
            </w:r>
          </w:p>
        </w:tc>
      </w:tr>
      <w:tr>
        <w:trPr>
          <w:trHeight w:val="252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Продукт: презентации для детей</w:t>
            </w:r>
          </w:p>
        </w:tc>
      </w:tr>
      <w:tr>
        <w:trPr>
          <w:trHeight w:val="2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образовательным областям</w:t>
            </w:r>
          </w:p>
        </w:tc>
      </w:tr>
      <w:tr>
        <w:trPr>
          <w:trHeight w:val="277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ООП ДО учреждения; презента-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ции опыта работы педагогов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представлены на городских меро-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приятиях; создан электронный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банк презентаций, фото-банк; та-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беля посещаемости сдаются на</w:t>
            </w:r>
          </w:p>
        </w:tc>
      </w:tr>
      <w:tr>
        <w:trPr>
          <w:trHeight w:val="281"/>
        </w:trPr>
        <w:tc>
          <w:tcPr>
            <w:tcW w:w="26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электронном носителе.</w:t>
            </w:r>
          </w:p>
        </w:tc>
      </w:tr>
      <w:tr>
        <w:trPr>
          <w:trHeight w:val="428"/>
        </w:trPr>
        <w:tc>
          <w:tcPr>
            <w:tcW w:w="2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8420" w:h="11906" w:orient="portrait"/>
          <w:cols w:equalWidth="0" w:num="1">
            <w:col w:w="6380"/>
          </w:cols>
          <w:pgMar w:left="1020" w:top="832" w:right="1019" w:bottom="899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6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Большая потребность в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-Создание творческой группы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обучении вновь посту-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«Наставники»</w:t>
            </w:r>
          </w:p>
        </w:tc>
      </w:tr>
      <w:tr>
        <w:trPr>
          <w:trHeight w:val="252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пивших воспитателей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Продукт: Два воспитателя атте-</w:t>
            </w:r>
          </w:p>
        </w:tc>
      </w:tr>
      <w:tr>
        <w:trPr>
          <w:trHeight w:val="2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стованы на 1 категорию, педагог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дополнительного образования ак-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тивно участвовала в мероприяти-</w:t>
            </w:r>
          </w:p>
        </w:tc>
      </w:tr>
      <w:tr>
        <w:trPr>
          <w:trHeight w:val="276"/>
        </w:trPr>
        <w:tc>
          <w:tcPr>
            <w:tcW w:w="26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ях города и получила грант в кон-</w:t>
            </w:r>
          </w:p>
        </w:tc>
      </w:tr>
      <w:tr>
        <w:trPr>
          <w:trHeight w:val="281"/>
        </w:trPr>
        <w:tc>
          <w:tcPr>
            <w:tcW w:w="26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курсе «Педагогические вѐсны».</w:t>
            </w:r>
          </w:p>
        </w:tc>
      </w:tr>
    </w:tbl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left="120" w:right="1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Новшеством в работе наших творческих микро-групп педагогов (ТМГ) стало делегирование определѐнных внутренними локальными актами полномочий в области методической работы, управления, контроля и оценки ка-чества деятельности педагогов. Этот шаг уже оправдал се-бя, так как педагог, которому доверили такую ответствен-ную миссию, не может быть в стороне от нововведений, не может выглядеть хуже других с профессиональной точки зрения. Он должен являться примером во всѐм, иначе у коллектива не будет к нему доверия. Такого рода поруче-ния выглядят открыто и прозрачно.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20" w:right="160"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Создание ТМГ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«Службы мониторинга и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качества»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позволяет объективно и корректно решать этот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вопрос. Продуктом этой творческой группы стала состав-ленная бальная шкала показателей успешности педагога, которая послужила основой для разработки критериев рей-тинговой оценки деятельности педагогов ДОУ, оценочных листов для воспитателей и специалистов. В полномочия участников данной группы входит: ежемесячный сбор оце-ночных листов, участие в заседании комиссии по распре-делению стимулирующих выплат в соответствии с Поло-жением о заработной плате сотрудников ДОУ.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0" w:right="280" w:firstLine="708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Члены ТВ группы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«Проектировщики»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разрабаты-вают, принимают активное участие в реализации коллек-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9</w:t>
      </w:r>
    </w:p>
    <w:p>
      <w:pPr>
        <w:sectPr>
          <w:pgSz w:w="8420" w:h="11906" w:orient="portrait"/>
          <w:cols w:equalWidth="0" w:num="1">
            <w:col w:w="6380"/>
          </w:cols>
          <w:pgMar w:left="1020" w:top="832" w:right="1019" w:bottom="899" w:gutter="0" w:footer="0" w:header="0"/>
        </w:sectPr>
      </w:pPr>
    </w:p>
    <w:p>
      <w:pPr>
        <w:ind w:left="7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тивных проектов ДОУ и консультируют других педагогов по вопросам проектирования. В результате за три года пе-дагогами разработано и реализовано более 30 совместных с детьми и родителями проектов разно направленности: экологические, социально-нравственные. Был проведѐн конкурс в ДОУ на Лучший проект. Победители предста-вили свои проекты на общих мероприятиях для родителей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7" w:right="60" w:hanging="7"/>
        <w:spacing w:after="0" w:line="237" w:lineRule="auto"/>
        <w:tabs>
          <w:tab w:leader="none" w:pos="196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коллег. Презентации и конспекты занесены в электрон-ный банк образовательных ресурсов ДОУ. Особенность детско-взрослых проектов в том, что они могут использо-ваться многократно с внесением дополнений и корректив в соответствии с условиями.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" w:right="20" w:firstLine="701"/>
        <w:spacing w:after="0" w:line="238" w:lineRule="auto"/>
        <w:tabs>
          <w:tab w:leader="none" w:pos="933" w:val="left"/>
        </w:tabs>
        <w:numPr>
          <w:ilvl w:val="1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группу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«Планировщики»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входят грамотные и инициативные педагоги, которые участвуют в планирова-нии образовательного процесса в ДОУ, разработкой плани-рования мероприятий с детьми и взрослыми на уровне ДОУ и города. В настоящее время разработан календарь памятных дат и традиций, который стал основой для разра-ботки интегрированного планирования в соответствии с ФГОС ДО с учѐтом регионального компонента.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" w:right="20" w:firstLine="708"/>
        <w:spacing w:after="0" w:line="2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«Школа ИКТ»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это группа педагогов,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хорошо вла-деющих информационно-коммуникационными техноло-гиями. Главная задача этого объединения - помочь колле-гам освоить современные технические и интерактивные средства. На современном этапе уже достигнуты хорошие результаты: на мероприятиях для коллег, родителей и де-тей проводятся тематические мультимедийные показы пре-зентаций и видеофильмы. Благодаря этой группе в ДОУ собран банк электронных образовательных ресурсов: ди-дактические игры с анимацией по всем направлениям раз-вития ребѐнка, тематические презентации; сделана темати-ческая подборка игровых развивающих программ по обра-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10</w:t>
      </w:r>
    </w:p>
    <w:p>
      <w:pPr>
        <w:sectPr>
          <w:pgSz w:w="8420" w:h="11906" w:orient="portrait"/>
          <w:cols w:equalWidth="0" w:num="1">
            <w:col w:w="6147"/>
          </w:cols>
          <w:pgMar w:left="1133" w:top="854" w:right="1139" w:bottom="899" w:gutter="0" w:footer="0" w:header="0"/>
        </w:sectPr>
      </w:pPr>
    </w:p>
    <w:p>
      <w:pPr>
        <w:ind w:right="4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зовательным областям ОП ДО и видеофильмов «Наши праздники».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firstLine="701"/>
        <w:spacing w:after="0" w:line="238" w:lineRule="auto"/>
        <w:tabs>
          <w:tab w:leader="none" w:pos="926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группах для воспитателей оборудованы рабочие места компьютерами и необходимыми техническими сред-ствами. На рабочем столе созданы локальные сетевые пап-ки: «Опыт педагогов», в которой собраны все разработан-ные материалы воспитателей и специалистов, каждый из которых имеет свою папку; «Инструктор по физической культуре», «Музыкальный руководитель», «Педагог-психолог», «Учитель-логопед», «Учитель-дефектолог», «Портфолио ДОУ». Руководителям творческих групп обеспечен свободный доступ в сеть Интернет.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firstLine="708"/>
        <w:spacing w:after="0" w:line="239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Главной задачей группы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«Репортѐры»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 ос-вещение жизни детского сада, методических и празднич-ных совместных мероприятий с детьми и родителями; раз-мещение информации на сайте ДОУ; подготовка материа-лов для публикаций в СМИ. На сайте ДОУ создан блок «Инновационный дневник», на страницах которого публи-куется информация об инновационной деятельности педа-гогов и учреждения в целом. А также члены этой группы занимаются налаживанием коммуникативных связей с кол-легами детских садов города, НОШ № 94, жителями мик-рорайона, ветеранами, депутатами.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180"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Название группы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«Наставники»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говорит само за себя. Члены этой группы корифеи детского сада, которые оказывают эффективную методическую помощь педаго-гам, нуждающимся в этом. В эту группу входит педагог-психолог, который систематически проводит тренинги с педагогами.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60" w:firstLine="708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Рабочая группа по внедрению ФГОС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куриру-ет работу постоянно действующего семинара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«Азбука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Стандарта»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11</w:t>
      </w:r>
    </w:p>
    <w:p>
      <w:pPr>
        <w:sectPr>
          <w:pgSz w:w="8420" w:h="11906" w:orient="portrait"/>
          <w:cols w:equalWidth="0" w:num="1">
            <w:col w:w="6100"/>
          </w:cols>
          <w:pgMar w:left="1140" w:top="854" w:right="1179" w:bottom="899" w:gutter="0" w:footer="0" w:header="0"/>
        </w:sectPr>
      </w:pPr>
    </w:p>
    <w:p>
      <w:pPr>
        <w:ind w:left="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Семинар начал свою работу с января 2014 года. Занятия проводятся 1 раз в неделю дифференцированно и адресно с учѐтом образования и подготовки педагогов по подгруппам или коллективно при рассмотрении общих положений и проблем.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Алгоритм</w:t>
      </w: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создания творческой микро-группы</w:t>
      </w: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(ТМГ) педагогов в ДОУ.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7" w:right="14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Сообщение в коллективе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(на педчасе,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педсовете)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возможности или необходимости создания творческих групп педагогов в ДОУ.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7" w:right="10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Ознакомление с опытом работы ДОУ в данном на-правлении в других регионах (педчас или самоанализ по предложенному материалу).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3.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Анкетирование,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тестирование педагогов.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7" w:firstLine="6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u w:val="single" w:color="auto"/>
          <w:color w:val="auto"/>
        </w:rPr>
        <w:t>Цель: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определение наиболее актуальных для них вопро-сов, проблем, направлений, требующих совместных усилий для их разрешения; определение круга педагогов, с кото-рыми он хотел бы работать на позиции «вместе», то есть в команде, по выбранному направлению (возможно участие</w:t>
      </w:r>
    </w:p>
    <w:p>
      <w:pPr>
        <w:ind w:left="187" w:hanging="187"/>
        <w:spacing w:after="0" w:line="231" w:lineRule="auto"/>
        <w:tabs>
          <w:tab w:leader="none" w:pos="187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педагога в 2-3 группах по его желанию).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7" w:right="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4.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направленности деятельности ТМГ,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цели, задач (в соответствии задачами годового плана, ООП ДО, инновационного проекта и проблемами, возникшими в процессе их решения)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7" w:right="38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Определение формы ТМГ по длительность дея-тельности: краткосрочные (от 1 месяца до 3) или долго-срочные (учебный, календарный год).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названия ТМГ.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7" w:right="3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Разработка и принятие Положения о творческой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группе в ДОУ.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-26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12</w:t>
      </w:r>
    </w:p>
    <w:p>
      <w:pPr>
        <w:sectPr>
          <w:pgSz w:w="8420" w:h="11906" w:orient="portrait"/>
          <w:cols w:equalWidth="0" w:num="1">
            <w:col w:w="6127"/>
          </w:cols>
          <w:pgMar w:left="1133" w:top="854" w:right="1159" w:bottom="899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Совместное заседание кандидатов в ТМГ.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right="6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9.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Заседание сформировавшихся групп по направле-нию деятельности. Выбор руководителя в группе.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10.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Издание приказа по ДОУ.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1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11.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Разработка в группе плана деятельности на бли-жайший период, учебный год.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14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Шаг 12.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 ТМГ в соответствии с Положением и раз-работанным планом.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ПОЛОЖЕНИЕ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620" w:right="1360" w:hanging="234"/>
        <w:spacing w:after="0" w:line="249" w:lineRule="auto"/>
        <w:tabs>
          <w:tab w:leader="none" w:pos="1567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творческой группе педагогов МБДОУ МО г. Краснодар</w:t>
      </w:r>
    </w:p>
    <w:p>
      <w:pPr>
        <w:jc w:val="center"/>
        <w:ind w:right="-39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«Детский сад комбинированного вида № 85»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1.Общие положения.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1.1. Настоящее положение разработано для муниципально-го бюджетного дошкольного образовательного учрежде-ния муниципального образования город Краснодар «Дет-ский сад комбинированного вида № 85» (далее — Бюджет-ное учреждение) в соответствии с Законом РФ «Об образо-вании», Типовым положением о дошкольном образова-тельном учреждении, Уставом Учреждения.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1.2. Настоящее положение регламентирует деятельность творческих групп педагогов Бюджетного учреждения в ре-жиме развития в статусе муниципальной инновационной площадки.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1.3. Творческая группа Бюджетного учреждения – это доб-ровольное профессиональное объединение педагогов с разным стажем работы и уровнем квалификации, заинтере-сованных во взаимном творчестве, коллективном сотруд-ничестве по изучению, разработке, обобщению материалов по заявленной тематике с целью поиска оптимальных пу-тей развития изучаемой темы.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13</w:t>
      </w:r>
    </w:p>
    <w:p>
      <w:pPr>
        <w:sectPr>
          <w:pgSz w:w="8420" w:h="11906" w:orient="portrait"/>
          <w:cols w:equalWidth="0" w:num="1">
            <w:col w:w="6100"/>
          </w:cols>
          <w:pgMar w:left="1140" w:top="842" w:right="1179" w:bottom="899" w:gutter="0" w:footer="0" w:header="0"/>
        </w:sectPr>
      </w:pPr>
    </w:p>
    <w:p>
      <w:pPr>
        <w:ind w:left="7" w:right="8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1.4. Творческая группа является самостоятельным звеном методической службы под патронатом заместителя заве-дующего по воспитательно-методической работе и субъек-том управленческой деятельности Бюджетного учрежде-ния.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" w:right="4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1.5. В своей работе творческая группа руководствуется действующим законодательством Российской Федерации в области образования, Типовым положением о дошкольном образовательном учреждении, Уставом Бюджетного учре-ждения и настоящим Положением. При разработке прин-ципиально новых форм педагогической деятельности твор-ческая группа вправе опираться на современные инноваци-онные методики и передовой педагогический опыт разных уровней.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7" w:right="10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1.6. Настоящее положение, а также изменения и дополне-ния в положение о творческой группе могут вноситься на организационно-методических совещаниях и вступают в силу с момента их утверждения заведующим Бюджетного учреждения.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" w:right="2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1.7. Срок данного положения не ограничен. Данное поло-жение действует до принятия нового.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7" w:firstLine="312"/>
        <w:spacing w:after="0" w:line="236" w:lineRule="auto"/>
        <w:tabs>
          <w:tab w:leader="none" w:pos="566" w:val="left"/>
        </w:tabs>
        <w:numPr>
          <w:ilvl w:val="1"/>
          <w:numId w:val="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Цели и задачи деятельности творческой группы.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2.1. Целями деятельности творческой группы Бюджетного учреждения является: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7" w:hanging="7"/>
        <w:spacing w:after="0" w:line="237" w:lineRule="auto"/>
        <w:tabs>
          <w:tab w:leader="none" w:pos="201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создание условий для роста активности, инициативы и реализации творческих поисков педагогов, повышения уровня их педагогического мастерства и профессиональной компетентности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right="160" w:hanging="7"/>
        <w:spacing w:after="0" w:line="250" w:lineRule="auto"/>
        <w:tabs>
          <w:tab w:leader="none" w:pos="146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изучение и обобщение опыта по использованию иннова-ционных методик; внедрение передового педагогического опыта в практику работы Бюджетного учреждения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14</w:t>
      </w:r>
    </w:p>
    <w:p>
      <w:pPr>
        <w:sectPr>
          <w:pgSz w:w="8420" w:h="11906" w:orient="portrait"/>
          <w:cols w:equalWidth="0" w:num="1">
            <w:col w:w="6147"/>
          </w:cols>
          <w:pgMar w:left="1133" w:top="854" w:right="1139" w:bottom="899" w:gutter="0" w:footer="0" w:header="0"/>
        </w:sect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-трансляция опыта работы отдельных педагогов на муни-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ципальном уровне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-адаптация и внедрение в практику работы ИКТ для со-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вершенствования образовательного процесса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7" w:right="20" w:hanging="7"/>
        <w:spacing w:after="0" w:line="237" w:lineRule="auto"/>
        <w:tabs>
          <w:tab w:leader="none" w:pos="146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разработка ООП ДО, программы развития Бюджетного учреждения с учѐтом современных тенденций развития системы дошкольного воспитания, образования и развития, регионального компонента с опорой на передовой педаго-гический опыт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" w:right="20" w:hanging="7"/>
        <w:spacing w:after="0" w:line="236" w:lineRule="auto"/>
        <w:tabs>
          <w:tab w:leader="none" w:pos="146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разработка методических рекомендаций для организации качественной педагогической работы по воспитанию, обра-зованию и развитию дошкольников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" w:right="80" w:hanging="7"/>
        <w:spacing w:after="0" w:line="236" w:lineRule="auto"/>
        <w:tabs>
          <w:tab w:leader="none" w:pos="146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прогнозирование результатов деятельности педагогиче-ского коллектива и отдельных педагогов в рамках реализа-ции инновационных технологий и программ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" w:right="120" w:hanging="7"/>
        <w:spacing w:after="0" w:line="236" w:lineRule="auto"/>
        <w:tabs>
          <w:tab w:leader="none" w:pos="146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прогнозирование дальнейших перспектив развития сис-темы воспитательно-образовательной работы Бюджетного учреждения.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2.2. Для достижения поставленных целей решаются сле-дующие задачи: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hanging="7"/>
        <w:spacing w:after="0" w:line="237" w:lineRule="auto"/>
        <w:tabs>
          <w:tab w:leader="none" w:pos="165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разрешение в совместной работе профессиональных про-блем, трудностей обучения и воспитания в процессе освое-ния детьми образовательной программы дошкольного об-разования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hanging="7"/>
        <w:spacing w:after="0" w:line="236" w:lineRule="auto"/>
        <w:tabs>
          <w:tab w:leader="none" w:pos="146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взаимопомощь в овладении инновационными процессами -совместное освоение ИКТ и внедрение их в воспитатель-но-образовательный процесс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" w:hanging="7"/>
        <w:spacing w:after="0" w:line="234" w:lineRule="auto"/>
        <w:tabs>
          <w:tab w:leader="none" w:pos="355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творческого коллектива педагогов-единомышленников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7" w:hanging="7"/>
        <w:spacing w:after="0" w:line="236" w:lineRule="auto"/>
        <w:tabs>
          <w:tab w:leader="none" w:pos="216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разработка, составление, апробация и распространение новых педагогических методик, технологий, дидактиче-ских материалов, конспектов занятий и т.д.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15</w:t>
      </w:r>
    </w:p>
    <w:p>
      <w:pPr>
        <w:sectPr>
          <w:pgSz w:w="8420" w:h="11906" w:orient="portrait"/>
          <w:cols w:equalWidth="0" w:num="1">
            <w:col w:w="6147"/>
          </w:cols>
          <w:pgMar w:left="1133" w:top="842" w:right="1139" w:bottom="899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активизация педагогов в рамках инновационной деятель-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ности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реализация творческих замыслов в виде разработок прак-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right="34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тических пособий, перспективных планов и т.д., направ-ленных на повышение эффективности образовательной деятельности.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580" w:hanging="244"/>
        <w:spacing w:after="0"/>
        <w:tabs>
          <w:tab w:leader="none" w:pos="58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Организация деятельности творческой группы.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3.1. Творческая группа создаѐтся приказом заведующего Бюджетного учреждения. Состав творческой группы может меняться в зависимости от поставленных задач и индиви-дуальных возможностей и интересов педагогов. Заведующий Бюджетным учреждением может курировать отдельные направления работы творческой группы.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3.2. Творческая группа создается на основе единства инте-ресов педагогов к проблеме, их психологической совмес-тимости и компенсаторных возможностей; способствует постоянному профессиональному развитию в процессе не-формального взаимодействия. Ее деятельность регламен-тируется настоящим Положением и планом работы творче-ской группы на текущий учебный год.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3.3. Творческая группа педагогов Бюджетного учреждения составляет план своей работы на текущий учебный год.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3.4. Руководителем творческой группы является педагог, владеющий навыками организации продуктивных форм деятельности коллектива, выбранный членами творческой группы. Руководитель предлагает стратегию разработки темы, методы и формы работы творческой группы, обоб-щает и систематизирует материалы, анализирует предло-жения и выносит их на обсуждение группы.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3.5. Все вопросы функционирования творческой группы Бюджетного учреждения решаются коллегиально, каждый участвует, в разработке изучаемой темы. Педагоги – члены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16</w:t>
      </w:r>
    </w:p>
    <w:p>
      <w:pPr>
        <w:sectPr>
          <w:pgSz w:w="8420" w:h="11906" w:orient="portrait"/>
          <w:cols w:equalWidth="0" w:num="1">
            <w:col w:w="6140"/>
          </w:cols>
          <w:pgMar w:left="1140" w:top="842" w:right="1139" w:bottom="899" w:gutter="0" w:footer="0" w:header="0"/>
        </w:sectPr>
      </w:pPr>
    </w:p>
    <w:p>
      <w:pPr>
        <w:jc w:val="both"/>
        <w:ind w:left="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творческой группы представляют собственные практиче-ские материалы, выполняют творческие задания руководи-теля и коллектива группы, высказывают свое мнение по предложенным материалам и т.д.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7" w:right="1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3.6. Заседания группы проводятся 1 раз в квартал. Заседа-ния творческой группы протоколируются (указываются обсуждаемые вопросы, фиксируются принимаемые реше-ния, рекомендации). Каждое заседание педагогического совета предполагает заслушивание отчѐта творческой группы о проделанной работе в той или иной форме.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7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3.7. Формы занятий творческой группы носят продуктив-ный характер деятельности: теоретические и практические презентации из опыта работы, семинары-практикумы, дис-путы, дискуссии, открытый просмотр деятельности и т.п.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7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3.8. Творческая группа Бюджетного учреждения действует до тех пор, пока не исчерпает необходимость взаимного профессионального общения.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7" w:right="8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3.9. В конце каждого учебного года, а также в конце необ-ходимого периода времени для освоения опыта творческая группа проводит анализ своей деятельности.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7" w:right="40"/>
        <w:spacing w:after="0" w:line="2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Итоги работы творческой группы заслушиваются на итого-вом педагогическом совете Бюджетного учреждения. Ито-говый педсовет заслушивает отчѐт руководителя творче-ской группы о результатах еѐ работы за истекший учебный год и перспективах дальнейшей деятельности.</w:t>
      </w: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ind w:left="1067" w:hanging="244"/>
        <w:spacing w:after="0"/>
        <w:tabs>
          <w:tab w:leader="none" w:pos="1067" w:val="left"/>
        </w:tabs>
        <w:numPr>
          <w:ilvl w:val="1"/>
          <w:numId w:val="1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Права участников творческой группы.</w:t>
      </w:r>
    </w:p>
    <w:p>
      <w:pPr>
        <w:ind w:left="7"/>
        <w:spacing w:after="0" w:line="235" w:lineRule="auto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4.1. Участники группы имеют право: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jc w:val="both"/>
        <w:ind w:left="7" w:hanging="7"/>
        <w:spacing w:after="0" w:line="236" w:lineRule="auto"/>
        <w:tabs>
          <w:tab w:leader="none" w:pos="199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ставить вопрос о включении плана работы творческой группы в план работы дошкольного образовательного уч-реждения и программу его развития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-6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17</w:t>
      </w:r>
    </w:p>
    <w:p>
      <w:pPr>
        <w:sectPr>
          <w:pgSz w:w="8420" w:h="11906" w:orient="portrait"/>
          <w:cols w:equalWidth="0" w:num="1">
            <w:col w:w="6147"/>
          </w:cols>
          <w:pgMar w:left="1133" w:top="854" w:right="1139" w:bottom="899" w:gutter="0" w:footer="0" w:header="0"/>
        </w:sectPr>
      </w:pPr>
    </w:p>
    <w:p>
      <w:pPr>
        <w:jc w:val="both"/>
        <w:ind w:left="7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требовать от администрации дошкольного образователь-ного учреждения помощи в научном, материальном и дру-гом обеспечении работы творческой группы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7" w:hanging="7"/>
        <w:spacing w:after="0" w:line="236" w:lineRule="auto"/>
        <w:tabs>
          <w:tab w:leader="none" w:pos="244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апробировать педагогические изобретения, инновации членов творческой группы и других педагогов Бюджетного учреждения.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left="727" w:hanging="244"/>
        <w:spacing w:after="0"/>
        <w:tabs>
          <w:tab w:leader="none" w:pos="727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Ответственность членов творческой группы.</w:t>
      </w:r>
    </w:p>
    <w:p>
      <w:pPr>
        <w:ind w:left="67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5.1. Участники творческой группы несут ответственность: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за выполнение в полном объѐме закреплѐнных за ней за-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дач и функций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за доступность и качество разрабатываемых методиче-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ских рекомендаций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за соответствие разрабатываемых методических материа-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лов реализуемой основной общеобразовательной програм-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 дошкольного образования Бюджетного учреждения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за обеспечение качественно новых результатов деятель-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ности в результате работы по планам, программам и реко-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мендациям, полученным в ходе деятельности творческой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группы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за качественную подготовку документов работы творче-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ской группы;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за систематическое отслеживание хода творческого про-</w:t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цесса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7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за информирование администрации о результатах творче-ских поисков.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567" w:hanging="240"/>
        <w:spacing w:after="0"/>
        <w:tabs>
          <w:tab w:leader="none" w:pos="567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Документация и отчетность творческой группы.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7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6.1. Руководитель творческой группы несет ответствен-ность за наличие, содержательность и культуру ведения следующей документации: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7" w:hanging="147"/>
        <w:spacing w:after="0"/>
        <w:tabs>
          <w:tab w:leader="none" w:pos="147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плана работы творческой группы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30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967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18</w:t>
      </w:r>
    </w:p>
    <w:p>
      <w:pPr>
        <w:sectPr>
          <w:pgSz w:w="8420" w:h="11906" w:orient="portrait"/>
          <w:cols w:equalWidth="0" w:num="1">
            <w:col w:w="6147"/>
          </w:cols>
          <w:pgMar w:left="1133" w:top="854" w:right="1139" w:bottom="899" w:gutter="0" w:footer="0" w:header="0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протоколов заседаний творческой группы, в которых об-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суждаемые вопросы, наработанные идеи, разработки, фик-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сируются в форме выводов, обобщений, конспектов заня-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тий, рекомендаций педагогам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120" w:right="1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пакета методических рекомендаций, разработок, посо-бий, которые свидетельствуют о результате работы твор-ческой группы.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20" w:right="1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6.2. Материалы творческой группы представляются в виде прогнозов, аналитических материалов, проектов, методи-ческих рекомендаций, планов, конспектов или программ-ного обеспечения.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Рекомендации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 составлению плана работы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творческой микро-группы (ТМГ) педагогов ДОУ.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120" w:right="260"/>
        <w:spacing w:after="0" w:line="2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Каковы функции творческой группы. Что и как планиро-вать? Ответы на данные вопросы прописаны в Положении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20" w:right="300" w:hanging="7"/>
        <w:spacing w:after="0" w:line="234" w:lineRule="auto"/>
        <w:tabs>
          <w:tab w:leader="none" w:pos="30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ТМГ. Ниже мы предлагаем виды деятельности, которые включаются в деятельность группы.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32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Формы и содержание дея-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Трансляция результатов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тельности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деятельности (что, где, че-</w:t>
            </w:r>
          </w:p>
        </w:tc>
      </w:tr>
      <w:tr>
        <w:trPr>
          <w:trHeight w:val="279"/>
        </w:trPr>
        <w:tc>
          <w:tcPr>
            <w:tcW w:w="15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рез…)</w:t>
            </w:r>
          </w:p>
        </w:tc>
      </w:tr>
      <w:tr>
        <w:trPr>
          <w:trHeight w:val="258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1.Составление  и  утвержде-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заседании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инновацион-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ние плана работы заведую-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ной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группы  по</w:t>
            </w:r>
          </w:p>
        </w:tc>
        <w:tc>
          <w:tcPr>
            <w:tcW w:w="14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реализации</w:t>
            </w:r>
          </w:p>
        </w:tc>
      </w:tr>
      <w:tr>
        <w:trPr>
          <w:trHeight w:val="282"/>
        </w:trPr>
        <w:tc>
          <w:tcPr>
            <w:tcW w:w="15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щим.</w:t>
            </w:r>
          </w:p>
        </w:tc>
        <w:tc>
          <w:tcPr>
            <w:tcW w:w="1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проекта.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5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  Изучение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документов  в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Семинары,  педчасы:  анали-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54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образовании,</w:t>
            </w:r>
          </w:p>
        </w:tc>
        <w:tc>
          <w:tcPr>
            <w:tcW w:w="16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тические справки, таблицы,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планирования,  опыта  рабо-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презентации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ты других ДОУ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 Разработка методических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Заседание ТМГ, педчас</w:t>
            </w:r>
          </w:p>
        </w:tc>
      </w:tr>
      <w:tr>
        <w:trPr>
          <w:trHeight w:val="281"/>
        </w:trPr>
        <w:tc>
          <w:tcPr>
            <w:tcW w:w="3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материалов деятельности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19</w:t>
      </w:r>
    </w:p>
    <w:p>
      <w:pPr>
        <w:sectPr>
          <w:pgSz w:w="8420" w:h="11906" w:orient="portrait"/>
          <w:cols w:equalWidth="0" w:num="1">
            <w:col w:w="6380"/>
          </w:cols>
          <w:pgMar w:left="1020" w:top="842" w:right="1019" w:bottom="899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2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ТМГ: алгоритмы деятельно-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сти по какому-либо направ-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лению, выбор формы дея-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тельности (индивидуально,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парах, коллективно); рас-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пределение заданий</w:t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 Подготовка документов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Заседание ТМГ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ТГ (подготовка об-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отчѐты, протоколы, табли-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суждаемых вопросов и вы-</w:t>
            </w: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цы, справки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3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ступающих)</w:t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6.Отчѐт работы группы 1 раз</w:t>
            </w: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Педсовет,</w:t>
            </w:r>
          </w:p>
        </w:tc>
        <w:tc>
          <w:tcPr>
            <w:tcW w:w="17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Методический</w:t>
            </w:r>
          </w:p>
        </w:tc>
      </w:tr>
      <w:tr>
        <w:trPr>
          <w:trHeight w:val="281"/>
        </w:trPr>
        <w:tc>
          <w:tcPr>
            <w:tcW w:w="3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квартал</w:t>
            </w: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совет, Совет педагогов</w:t>
            </w:r>
          </w:p>
        </w:tc>
      </w:tr>
      <w:tr>
        <w:trPr>
          <w:trHeight w:val="261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7.Составление аналитиче-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 аналитические материалы: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ских материалов по итогам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отчѐты, презентации, ана-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ТГ, информирование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литические таблицы, диа-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администрации о результа-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граммы, выводы и  обобще-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тах творческих поисков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ния, рекомендации педаго-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гам ДОУ, специальные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бюллетени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-обобщение результатов ра-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боты ТГ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-защита продукта деятель-</w:t>
            </w:r>
          </w:p>
        </w:tc>
      </w:tr>
      <w:tr>
        <w:trPr>
          <w:trHeight w:val="281"/>
        </w:trPr>
        <w:tc>
          <w:tcPr>
            <w:tcW w:w="3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ности…</w:t>
            </w: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8.Ознакомление  педагогов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Информационные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стенды,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родителей воспитанников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род. собрания, отчѐтные ме-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ходом и  результатами</w:t>
            </w: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роприятия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3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своей  работы.</w:t>
            </w: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9.  Систематическое  отсле-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Аналитические справки,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живание  хода  творческого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таблицы рейтинга по разра-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процесса</w:t>
            </w: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ботанным критериям</w:t>
            </w:r>
          </w:p>
        </w:tc>
      </w:tr>
      <w:tr>
        <w:trPr>
          <w:trHeight w:val="286"/>
        </w:trPr>
        <w:tc>
          <w:tcPr>
            <w:tcW w:w="3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10. Участие в рассмотрении,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Обоснованные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предложе-</w:t>
            </w:r>
          </w:p>
        </w:tc>
      </w:tr>
      <w:tr>
        <w:trPr>
          <w:trHeight w:val="282"/>
        </w:trPr>
        <w:tc>
          <w:tcPr>
            <w:tcW w:w="3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выработке и внесении пред-</w:t>
            </w: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ния, рекомендации</w:t>
            </w:r>
          </w:p>
        </w:tc>
      </w:tr>
      <w:tr>
        <w:trPr>
          <w:trHeight w:val="398"/>
        </w:trPr>
        <w:tc>
          <w:tcPr>
            <w:tcW w:w="4640" w:type="dxa"/>
            <w:vAlign w:val="bottom"/>
            <w:gridSpan w:val="2"/>
          </w:tcPr>
          <w:p>
            <w:pPr>
              <w:ind w:left="3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20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8420" w:h="11906" w:orient="portrait"/>
          <w:cols w:equalWidth="0" w:num="1">
            <w:col w:w="6380"/>
          </w:cols>
          <w:pgMar w:left="1020" w:top="832" w:right="1019" w:bottom="899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760" w:type="dxa"/>
            <w:vAlign w:val="bottom"/>
            <w:tcBorders>
              <w:top w:val="single" w:sz="8" w:color="auto"/>
              <w:lef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ложений   по</w:t>
            </w:r>
          </w:p>
        </w:tc>
        <w:tc>
          <w:tcPr>
            <w:tcW w:w="14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построению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176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стратегической</w:t>
            </w: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линии  раз-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вития  детского  сада  с  опо-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рой  на  педагогические  но-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вации; внесение корректив в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ООП и Программу развития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14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ДОУ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11. Участие в разработке и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Их представление и защита</w:t>
            </w:r>
          </w:p>
        </w:tc>
      </w:tr>
      <w:tr>
        <w:trPr>
          <w:trHeight w:val="25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проведении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3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методических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на: Проектный Совет, пед-</w:t>
            </w:r>
          </w:p>
        </w:tc>
        <w:tc>
          <w:tcPr>
            <w:tcW w:w="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мероприятий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час, семинары-практикумы,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педсовет, городские МО,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 ДОУ, СМИ, род. соб-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рания, конференции, засе-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дание группы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(деловая игра, круглый стол,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коллективно- творческая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деятельность, праздники,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педагогические тренинги,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создание педагогических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копилок, мастер-классы,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консультации; конферен-</w:t>
            </w:r>
          </w:p>
        </w:tc>
      </w:tr>
      <w:tr>
        <w:trPr>
          <w:trHeight w:val="281"/>
        </w:trPr>
        <w:tc>
          <w:tcPr>
            <w:tcW w:w="14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ции, семинары-практикумы)</w:t>
            </w:r>
          </w:p>
        </w:tc>
      </w:tr>
      <w:tr>
        <w:trPr>
          <w:trHeight w:val="261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12. Участие в разработке и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-открытые просмотры: -</w:t>
            </w:r>
          </w:p>
        </w:tc>
      </w:tr>
      <w:tr>
        <w:trPr>
          <w:trHeight w:val="276"/>
        </w:trPr>
        <w:tc>
          <w:tcPr>
            <w:tcW w:w="32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проведении открытых педа-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н.о.д.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гогических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мероприятий  с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-совместной деятельности с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детьми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детьми в режимных момен-</w:t>
            </w:r>
          </w:p>
        </w:tc>
      </w:tr>
      <w:tr>
        <w:trPr>
          <w:trHeight w:val="277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тах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-совместной деятельности в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рамках реализации проектов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(практикумы, акции)</w:t>
            </w:r>
          </w:p>
        </w:tc>
      </w:tr>
      <w:tr>
        <w:trPr>
          <w:trHeight w:val="276"/>
        </w:trPr>
        <w:tc>
          <w:tcPr>
            <w:tcW w:w="14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Аналитические справки, со-</w:t>
            </w:r>
          </w:p>
        </w:tc>
      </w:tr>
      <w:tr>
        <w:trPr>
          <w:trHeight w:val="281"/>
        </w:trPr>
        <w:tc>
          <w:tcPr>
            <w:tcW w:w="14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общения</w:t>
            </w:r>
          </w:p>
        </w:tc>
      </w:tr>
      <w:tr>
        <w:trPr>
          <w:trHeight w:val="266"/>
        </w:trPr>
        <w:tc>
          <w:tcPr>
            <w:tcW w:w="32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3"/>
          </w:tcPr>
          <w:p>
            <w:pPr>
              <w:ind w:left="12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13. Участие в разработке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Заседания групп, педсоветы,</w:t>
            </w:r>
          </w:p>
        </w:tc>
      </w:tr>
      <w:tr>
        <w:trPr>
          <w:trHeight w:val="428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</w:rPr>
              <w:t>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8420" w:h="11906" w:orient="portrait"/>
          <w:cols w:equalWidth="0" w:num="1">
            <w:col w:w="6380"/>
          </w:cols>
          <w:pgMar w:left="1020" w:top="832" w:right="1019" w:bottom="899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30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перспективного планирова-</w:t>
            </w:r>
          </w:p>
        </w:tc>
        <w:tc>
          <w:tcPr>
            <w:tcW w:w="1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педчасы,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ния воспитательно-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Заседания Совета педагогов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образовательного процесса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Методического совета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рамках реализации обра-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(варианты  формы  планиро-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зовательных областей ООП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вания,  перспективное  пла-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 с учѐтом современных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нирование по областям)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тенденций развития систе-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мы дошкольного воспита-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ния, образования и разви-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тия, регионального компо-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нента; с опорой на передо-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0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вой педагогический опыт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14. Организация взросло-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Праздники,  конкурсы,  вы-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детских культурно-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ставки, смотры, акции, эко-</w:t>
            </w:r>
          </w:p>
        </w:tc>
      </w:tr>
      <w:tr>
        <w:trPr>
          <w:trHeight w:val="281"/>
        </w:trPr>
        <w:tc>
          <w:tcPr>
            <w:tcW w:w="30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массовых мероприятий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логические практикумы</w:t>
            </w:r>
          </w:p>
        </w:tc>
      </w:tr>
      <w:tr>
        <w:trPr>
          <w:trHeight w:val="261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15. Разработка наглядно-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 на заседаниях ТМГ,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методических пособий для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педчасах, педсоветах, роди-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развития детей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тельских собраниях, конфе-</w:t>
            </w:r>
          </w:p>
        </w:tc>
      </w:tr>
      <w:tr>
        <w:trPr>
          <w:trHeight w:val="281"/>
        </w:trPr>
        <w:tc>
          <w:tcPr>
            <w:tcW w:w="30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ренциях, МО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16. Разработка методиче-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теоретические доклады,  со-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ских рекомендаций для пе-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общения,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семинары-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дагогов ОУ на основе ре-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практикумы,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диспуты,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зультатов, полученных в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круглые столы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0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группе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17. Оформление результатов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Сайт ДОУ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группы для разме-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7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щения в Инновационном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30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дневнике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1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18. Разработка критериев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Педсовет,</w:t>
            </w:r>
          </w:p>
        </w:tc>
        <w:tc>
          <w:tcPr>
            <w:tcW w:w="168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Методический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результативности иннова-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совет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ционной деятельности; от-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Аналитические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материалы:</w:t>
            </w:r>
          </w:p>
        </w:tc>
      </w:tr>
      <w:tr>
        <w:trPr>
          <w:trHeight w:val="276"/>
        </w:trPr>
        <w:tc>
          <w:tcPr>
            <w:tcW w:w="3080" w:type="dxa"/>
            <w:vAlign w:val="bottom"/>
            <w:tcBorders>
              <w:lef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слеживание промежуточных</w:t>
            </w: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справки,  таблицы,  диаграм-</w:t>
            </w:r>
          </w:p>
        </w:tc>
      </w:tr>
      <w:tr>
        <w:trPr>
          <w:trHeight w:val="281"/>
        </w:trPr>
        <w:tc>
          <w:tcPr>
            <w:tcW w:w="30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конечных результатов</w:t>
            </w: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мы</w:t>
            </w: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9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22"/>
                <w:szCs w:val="22"/>
                <w:color w:val="auto"/>
                <w:w w:val="89"/>
              </w:rPr>
              <w:t>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8420" w:h="11906" w:orient="portrait"/>
          <w:cols w:equalWidth="0" w:num="1">
            <w:col w:w="6380"/>
          </w:cols>
          <w:pgMar w:left="1020" w:top="832" w:right="1019" w:bottom="899" w:gutter="0" w:footer="0" w:header="0"/>
        </w:sectPr>
      </w:pPr>
    </w:p>
    <w:p>
      <w:pPr>
        <w:jc w:val="center"/>
        <w:ind w:right="-39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Творческая группа педагогов как инструмент партисипативного управления деятельностью в ДОО.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right="80" w:firstLine="701"/>
        <w:spacing w:after="0" w:line="238" w:lineRule="auto"/>
        <w:tabs>
          <w:tab w:leader="none" w:pos="926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процессе создания и апробирования творческих групп в деятельности мы познакомились с новым для нас видом управленческой деятельности. Оказалось, что деле-гирование работнику определѐнных полномочий в орга-низационной, управленческой деятельности используется уже давно и называется –партисипативным управлением. Для общего развития понятийного аппарата мы поближе познакомились с основными принципами этой формы управления.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60" w:firstLine="708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Партисипативное управление (от англ. participant – участник) – это системы вознаграждения за работу/труд, стремящиеся усилить заинтересованность и внутреннюю мотивацию работников в трудовом процессе за счет рас-ширения их полномочий в деятельности организации. По-добное управление направлено на раскрепощение творче-ской активности работника и создание простора для инди-видуальных достижений талантливых людей.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20" w:firstLine="708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Партисипативное управление берет свое начало в 50-60 гг. ХХ в. в США. В качестве примера можно привес-ти кружки качества, которые широко используются в управлении.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620" w:firstLine="708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Преимущества партисипативного управления: -возрастает зрелость работников; -усиливается действенность принимаемых решений;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-появляется лучшее понимание решений и проблем их реа-лизации; -повышается информированность работников;</w:t>
      </w:r>
    </w:p>
    <w:p>
      <w:pPr>
        <w:spacing w:after="0" w:line="26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-улучшается коммуникация;</w:t>
      </w: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-повышается эффективность нововведений.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23</w:t>
      </w:r>
    </w:p>
    <w:p>
      <w:pPr>
        <w:sectPr>
          <w:pgSz w:w="8420" w:h="11906" w:orient="portrait"/>
          <w:cols w:equalWidth="0" w:num="1">
            <w:col w:w="6080"/>
          </w:cols>
          <w:pgMar w:left="1140" w:top="859" w:right="1199" w:bottom="899" w:gutter="0" w:footer="0" w:header="0"/>
        </w:sectPr>
      </w:pPr>
    </w:p>
    <w:p>
      <w:pPr>
        <w:ind w:right="8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Концепция партисипативного управления базирует-ся на предпосылке, что если работник заинтересованно принимает участие во внутрифирменной деятельности и получает от своего труда удовлетворение, то он работает более производительно и качественно.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8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Партисипативное управление – управление, направ-ленное на раскрепощение творческой активности работни-ка, создание простора для индивидуальных достижений талантливых людей; обеспечивает необходимое интегри-рование оценочных усилий на единое коллективное дейст-вие.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right="40" w:firstLine="701"/>
        <w:spacing w:after="0" w:line="237" w:lineRule="auto"/>
        <w:tabs>
          <w:tab w:leader="none" w:pos="926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организациях, где имеются традиции и высока до-ля творческих, трудолюбивых и исполнительных работни-ков, можно говорить о логичной связи между сооуправле-нием и мотивацией работника.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260" w:firstLine="701"/>
        <w:spacing w:after="0" w:line="234" w:lineRule="auto"/>
        <w:tabs>
          <w:tab w:leader="none" w:pos="926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основе такой деятельности организации просле-живаются следующие предпосылки: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120"/>
        <w:spacing w:after="0" w:line="23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-в мотивах людей преобладают социальные потребности и желание хорошо работать; -физические и эмоциональные усилия на работе для чело-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00" w:right="80" w:hanging="708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века так же естественны, как во время игры или на отдыхе. Партисипативное управление в образовании может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быть реализовано по следующим направлениям: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-Педагогические работники получают право самостоятель-но принимать решения по поводу того, как им осуществ-лять педагогическую деятельность по реализации образо-вательной программы (личный контроль качества, техно-логия решения задач); -Педагогические работники привлекаются руководителем к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right="140"/>
        <w:spacing w:after="0" w:line="23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принятию групповых решений по вопросам педагогиче-ской, методической, организационно-управленческой дея-тельности (проекты плановых заданий, использование ре-сурсов, формы оплаты труда и т.п.);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24</w:t>
      </w:r>
    </w:p>
    <w:p>
      <w:pPr>
        <w:sectPr>
          <w:pgSz w:w="8420" w:h="11906" w:orient="portrait"/>
          <w:cols w:equalWidth="0" w:num="1">
            <w:col w:w="6140"/>
          </w:cols>
          <w:pgMar w:left="1140" w:top="854" w:right="1139" w:bottom="899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-Педагогическим работникам дается право операционного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контроля качества за реализацией проекта, выполнением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какого-либо задания и устанавливается личная или группо-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вая ответственность за конечный результат;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-Педагогические работники принимают личное и группо-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вое участие в инновационной деятельности с различными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способами вознаграждения за внедрение инноваций;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-Творческие группы создаются с учетом пожелания педа-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гогов. Этим достигается возможность превращения не-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формальных групп в формальные объединения.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firstLine="708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Участие в управлении мотивирует человека к луч-шему выполнению работы, что влияет на производитель-ность труда и качество. Открывая работнику доступ к при-нятию решений по вопросам его деятельности в организа-ции, партисипативное управление, во-первых, мотивирует его к лучшему выполнению своей работы, а во-вторых — способствует большей отдаче, большему вкладу отдельно-го работника в жизнь организации. Таким образом, благо-даря партисипативному управлению полнее задействуется потенциал человеческих ресурсов организации. Различают три степени участия: выдвижение предложений, выработка альтернативы, выбор окончательного решения.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right="4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Выдвижение предложений не требует внесения зна-чительных изменений в традиционную организацию и мо-жет осуществляться руководителем.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right="20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Выработка альтернативы предполагает создание в организации временных или постоянных комитетов и ко-миссий, которым поручается выполнять эту работу.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4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окончательного решения предполагает, что участие в управлении организуется в форме работы специ-альных советов: Совета Бюджетного учреждения – органа самоуправления и Проектного Совета органа - соуправле-ния. Решения этих Советов могут быть обязательны для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25</w:t>
      </w:r>
    </w:p>
    <w:p>
      <w:pPr>
        <w:sectPr>
          <w:pgSz w:w="8420" w:h="11906" w:orient="portrait"/>
          <w:cols w:equalWidth="0" w:num="1">
            <w:col w:w="6100"/>
          </w:cols>
          <w:pgMar w:left="1140" w:top="842" w:right="1179" w:bottom="899" w:gutter="0" w:footer="0" w:header="0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заведующего. В состав этих советов входят, как правило, лица со следующего за уровнем руководителя более низко-го уровня иерархии в организации и представитель роди-тельской общественности.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Вывод: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right="40" w:firstLine="708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Создание творческих групп способствует созданию в детском саду творческой команды единомышленников, в которую вошли педагоги и родители.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right="240" w:firstLine="708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Участие в деятельности творческих микро-групп (ТМГ) повышает уровень развития у педагогов профес-сиональной позиции и оказывает направляющее влияние на инновационную деятельность.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right="240" w:firstLine="708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 педагогов в творческих группах помогает раскрыть их сильные стороны и таланты, сплотить и раз-вить педагогическую рефлексию.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80" w:firstLine="701"/>
        <w:spacing w:after="0" w:line="237" w:lineRule="auto"/>
        <w:tabs>
          <w:tab w:leader="none" w:pos="926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итоге мы получили новые формы работы с кадра-ми, детьми, родителями и социумом. А главное, неисся-каемый интерес всех субъектов образовательных отноше-ний к новшествам в педагогической деятельности и актив-ное участие в этой деятельности.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Используемая литература:</w:t>
      </w: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720" w:right="340" w:hanging="367"/>
        <w:spacing w:after="0" w:line="249" w:lineRule="auto"/>
        <w:tabs>
          <w:tab w:leader="none" w:pos="708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Федеральный государственный образовательный стандарт дошкольного образования.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720" w:right="80" w:hanging="367"/>
        <w:spacing w:after="0" w:line="250" w:lineRule="auto"/>
        <w:tabs>
          <w:tab w:leader="none" w:pos="708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Концепция модернизации российского образования на период до 2010 года. Нормативные документы Министерства образования РФ. Концепции.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720" w:hanging="367"/>
        <w:spacing w:after="0" w:line="234" w:lineRule="auto"/>
        <w:tabs>
          <w:tab w:leader="none" w:pos="708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Доклад Госсовета РФ «Об образовательной полити-ке России на современном этапе», 2012.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26</w:t>
      </w:r>
    </w:p>
    <w:p>
      <w:pPr>
        <w:sectPr>
          <w:pgSz w:w="8420" w:h="11906" w:orient="portrait"/>
          <w:cols w:equalWidth="0" w:num="1">
            <w:col w:w="6100"/>
          </w:cols>
          <w:pgMar w:left="1140" w:top="854" w:right="1179" w:bottom="899" w:gutter="0" w:footer="0" w:header="0"/>
        </w:sectPr>
      </w:pPr>
    </w:p>
    <w:p>
      <w:pPr>
        <w:ind w:left="400" w:hanging="347"/>
        <w:spacing w:after="0"/>
        <w:tabs>
          <w:tab w:leader="none" w:pos="40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Хуторской А.В. Педагогическая инноватика: учеб.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20" w:right="160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пособие для студ. высш. учеб. заведений. – М.: Из-дательский центр «Академия», 2008.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20" w:hanging="367"/>
        <w:spacing w:after="0" w:line="237" w:lineRule="auto"/>
        <w:tabs>
          <w:tab w:leader="none" w:pos="408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Маранцева Л.В., педагог-психолог, статья «Дея-тельность методической службы ДОУ по организа-ции профессионального взаимодействия педагогов», 2014г.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00" w:hanging="347"/>
        <w:spacing w:after="0"/>
        <w:tabs>
          <w:tab w:leader="none" w:pos="40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Белая К.Ю. Методическая работа в ДОУ: Анализ,</w:t>
      </w:r>
    </w:p>
    <w:p>
      <w:pPr>
        <w:ind w:left="4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планирование, формы и методы.– М.: ТЦ Сфера,</w:t>
      </w:r>
    </w:p>
    <w:p>
      <w:pPr>
        <w:ind w:left="420"/>
        <w:spacing w:after="0" w:line="23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2007.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20" w:right="140" w:hanging="367"/>
        <w:spacing w:after="0" w:line="236" w:lineRule="auto"/>
        <w:tabs>
          <w:tab w:leader="none" w:pos="408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Вершинина Н.Б, Суханова Т.И. Современные под-ходы к планированию образовательной работы в детском саду: справочно-методические материалы.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Волгоград: Учитель, 2008.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20" w:right="40" w:hanging="367"/>
        <w:spacing w:after="0" w:line="249" w:lineRule="auto"/>
        <w:tabs>
          <w:tab w:leader="none" w:pos="408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Виноградова Н.А., Микляева Н.В. Управление каче-ством образовательного процесса в ДОУ.– М.: АЙ-</w:t>
      </w:r>
    </w:p>
    <w:p>
      <w:pPr>
        <w:ind w:left="420"/>
        <w:spacing w:after="0"/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РИС ПРЕСС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420" w:right="140" w:hanging="367"/>
        <w:spacing w:after="0" w:line="234" w:lineRule="auto"/>
        <w:tabs>
          <w:tab w:leader="none" w:pos="408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Волобуева Л.М. Работа старшего воспитателя ДОУ с педагогами.– М.: ТЦ Сфера, 2003.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20" w:right="20" w:hanging="367"/>
        <w:spacing w:after="0" w:line="236" w:lineRule="auto"/>
        <w:tabs>
          <w:tab w:leader="none" w:pos="408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Микляева Н. В., Микляева Ю. В. Диагностика и раз-витие профессионального мастерства педагогов ДОУ. Методическое пособие. – М.: Айрис – Пресс,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2008.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20" w:right="460" w:hanging="367"/>
        <w:spacing w:after="0" w:line="234" w:lineRule="auto"/>
        <w:tabs>
          <w:tab w:leader="none" w:pos="408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Микляева Н.В. Инновации в детском саду. – М.: АЙРИС ПРЕСС, 2008.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420" w:right="240" w:hanging="367"/>
        <w:spacing w:after="0" w:line="250" w:lineRule="auto"/>
        <w:tabs>
          <w:tab w:leader="none" w:pos="408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Сластенин В., Исаев И. Профессиональная компе-тентность педагога. Учебное пособие. М.: Педаго-</w:t>
      </w:r>
    </w:p>
    <w:p>
      <w:pPr>
        <w:ind w:left="420"/>
        <w:spacing w:after="0"/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гика, 2012.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280"/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22"/>
          <w:szCs w:val="22"/>
          <w:color w:val="auto"/>
        </w:rPr>
        <w:t>27</w:t>
      </w:r>
    </w:p>
    <w:p>
      <w:pPr>
        <w:sectPr>
          <w:pgSz w:w="8420" w:h="11906" w:orient="portrait"/>
          <w:cols w:equalWidth="0" w:num="1">
            <w:col w:w="5820"/>
          </w:cols>
          <w:pgMar w:left="1440" w:top="842" w:right="1159" w:bottom="899" w:gutter="0" w:footer="0" w:header="0"/>
        </w:sectPr>
      </w:pPr>
    </w:p>
    <w:sectPr>
      <w:pgSz w:w="8419" w:h="11906" w:orient="portrait"/>
      <w:cols w:equalWidth="1" w:num="1" w:space="0"/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F3E"/>
    <w:multiLevelType w:val="hybridMultilevel"/>
    <w:lvl w:ilvl="0">
      <w:lvlJc w:val="left"/>
      <w:lvlText w:val="С"/>
      <w:numFmt w:val="bullet"/>
      <w:start w:val="1"/>
    </w:lvl>
  </w:abstractNum>
  <w:abstractNum w:abstractNumId="1">
    <w:nsid w:val="99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">
    <w:nsid w:val="124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3">
    <w:nsid w:val="305E"/>
    <w:multiLevelType w:val="hybridMultilevel"/>
    <w:lvl w:ilvl="0">
      <w:lvlJc w:val="left"/>
      <w:lvlText w:val="в"/>
      <w:numFmt w:val="bullet"/>
      <w:start w:val="1"/>
    </w:lvl>
  </w:abstractNum>
  <w:abstractNum w:abstractNumId="4">
    <w:nsid w:val="440D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5">
    <w:nsid w:val="491C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4D06"/>
    <w:multiLevelType w:val="hybridMultilevel"/>
    <w:lvl w:ilvl="0">
      <w:lvlJc w:val="left"/>
      <w:lvlText w:val="%1"/>
      <w:numFmt w:val="decimal"/>
      <w:start w:val="1"/>
    </w:lvl>
  </w:abstractNum>
  <w:abstractNum w:abstractNumId="7">
    <w:nsid w:val="4DB7"/>
    <w:multiLevelType w:val="hybridMultilevel"/>
    <w:lvl w:ilvl="0">
      <w:lvlJc w:val="left"/>
      <w:lvlText w:val="о"/>
      <w:numFmt w:val="bullet"/>
      <w:start w:val="1"/>
    </w:lvl>
  </w:abstractNum>
  <w:abstractNum w:abstractNumId="8">
    <w:nsid w:val="1547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2"/>
    </w:lvl>
  </w:abstractNum>
  <w:abstractNum w:abstractNumId="9">
    <w:nsid w:val="54DE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39B3"/>
    <w:multiLevelType w:val="hybridMultilevel"/>
    <w:lvl w:ilvl="0">
      <w:lvlJc w:val="left"/>
      <w:lvlText w:val="%1."/>
      <w:numFmt w:val="decimal"/>
      <w:start w:val="3"/>
    </w:lvl>
  </w:abstractNum>
  <w:abstractNum w:abstractNumId="11">
    <w:nsid w:val="2D12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%2."/>
      <w:numFmt w:val="decimal"/>
      <w:start w:val="4"/>
    </w:lvl>
  </w:abstractNum>
  <w:abstractNum w:abstractNumId="12">
    <w:nsid w:val="74D"/>
    <w:multiLevelType w:val="hybridMultilevel"/>
    <w:lvl w:ilvl="0">
      <w:lvlJc w:val="left"/>
      <w:lvlText w:val="-"/>
      <w:numFmt w:val="bullet"/>
      <w:start w:val="1"/>
    </w:lvl>
  </w:abstractNum>
  <w:abstractNum w:abstractNumId="13">
    <w:nsid w:val="4DC8"/>
    <w:multiLevelType w:val="hybridMultilevel"/>
    <w:lvl w:ilvl="0">
      <w:lvlJc w:val="left"/>
      <w:lvlText w:val="%1."/>
      <w:numFmt w:val="decimal"/>
      <w:start w:val="5"/>
    </w:lvl>
  </w:abstractNum>
  <w:abstractNum w:abstractNumId="14">
    <w:nsid w:val="6443"/>
    <w:multiLevelType w:val="hybridMultilevel"/>
    <w:lvl w:ilvl="0">
      <w:lvlJc w:val="left"/>
      <w:lvlText w:val="%1."/>
      <w:numFmt w:val="decimal"/>
      <w:start w:val="6"/>
    </w:lvl>
  </w:abstractNum>
  <w:abstractNum w:abstractNumId="15">
    <w:nsid w:val="66BB"/>
    <w:multiLevelType w:val="hybridMultilevel"/>
    <w:lvl w:ilvl="0">
      <w:lvlJc w:val="left"/>
      <w:lvlText w:val="-"/>
      <w:numFmt w:val="bullet"/>
      <w:start w:val="1"/>
    </w:lvl>
  </w:abstractNum>
  <w:abstractNum w:abstractNumId="16">
    <w:nsid w:val="428B"/>
    <w:multiLevelType w:val="hybridMultilevel"/>
    <w:lvl w:ilvl="0">
      <w:lvlJc w:val="left"/>
      <w:lvlText w:val="о"/>
      <w:numFmt w:val="bullet"/>
      <w:start w:val="1"/>
    </w:lvl>
  </w:abstractNum>
  <w:abstractNum w:abstractNumId="17">
    <w:nsid w:val="26A6"/>
    <w:multiLevelType w:val="hybridMultilevel"/>
    <w:lvl w:ilvl="0">
      <w:lvlJc w:val="left"/>
      <w:lvlText w:val="В"/>
      <w:numFmt w:val="bullet"/>
      <w:start w:val="1"/>
    </w:lvl>
  </w:abstractNum>
  <w:abstractNum w:abstractNumId="18">
    <w:nsid w:val="701F"/>
    <w:multiLevelType w:val="hybridMultilevel"/>
    <w:lvl w:ilvl="0">
      <w:lvlJc w:val="left"/>
      <w:lvlText w:val="В"/>
      <w:numFmt w:val="bullet"/>
      <w:start w:val="1"/>
    </w:lvl>
  </w:abstractNum>
  <w:abstractNum w:abstractNumId="19">
    <w:nsid w:val="5D03"/>
    <w:multiLevelType w:val="hybridMultilevel"/>
    <w:lvl w:ilvl="0">
      <w:lvlJc w:val="left"/>
      <w:lvlText w:val="В"/>
      <w:numFmt w:val="bullet"/>
      <w:start w:val="1"/>
    </w:lvl>
  </w:abstractNum>
  <w:abstractNum w:abstractNumId="20">
    <w:nsid w:val="7A5A"/>
    <w:multiLevelType w:val="hybridMultilevel"/>
    <w:lvl w:ilvl="0">
      <w:lvlJc w:val="left"/>
      <w:lvlText w:val="%1."/>
      <w:numFmt w:val="decimal"/>
      <w:start w:val="1"/>
    </w:lvl>
  </w:abstractNum>
  <w:abstractNum w:abstractNumId="21">
    <w:nsid w:val="767D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>convertonlinefree.com</ap:Application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2017-03-28T07:49:06Z</dcterms:created>
  <dcterms:modified xsi:type="dcterms:W3CDTF">2017-03-28T07:49:06Z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